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BADD0">
      <w:pPr>
        <w:jc w:val="both"/>
        <w:rPr>
          <w:rFonts w:hint="eastAsia" w:ascii="宋体" w:hAnsi="宋体"/>
          <w:color w:val="auto"/>
          <w:kern w:val="0"/>
          <w:sz w:val="72"/>
          <w:szCs w:val="72"/>
          <w:highlight w:val="none"/>
          <w:lang w:eastAsia="zh-CN"/>
        </w:rPr>
      </w:pPr>
      <w:bookmarkStart w:id="0" w:name="_Toc240370546"/>
    </w:p>
    <w:p w14:paraId="6FC77377">
      <w:pPr>
        <w:jc w:val="center"/>
        <w:rPr>
          <w:rFonts w:hint="eastAsia" w:ascii="宋体" w:hAnsi="宋体"/>
          <w:b/>
          <w:bCs/>
          <w:color w:val="auto"/>
          <w:kern w:val="0"/>
          <w:sz w:val="72"/>
          <w:szCs w:val="72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kern w:val="0"/>
          <w:sz w:val="72"/>
          <w:szCs w:val="72"/>
          <w:highlight w:val="none"/>
          <w:lang w:eastAsia="zh-CN"/>
        </w:rPr>
        <w:t>长岭雅居项目(A4-2及A4-5地块)及凯科星贸项目案场物业</w:t>
      </w:r>
    </w:p>
    <w:p w14:paraId="1D62AEA5">
      <w:pPr>
        <w:jc w:val="center"/>
        <w:rPr>
          <w:rFonts w:hint="eastAsia" w:ascii="宋体" w:hAnsi="宋体" w:eastAsia="宋体"/>
          <w:b/>
          <w:bCs/>
          <w:color w:val="auto"/>
          <w:kern w:val="0"/>
          <w:sz w:val="72"/>
          <w:szCs w:val="72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kern w:val="0"/>
          <w:sz w:val="72"/>
          <w:szCs w:val="72"/>
          <w:highlight w:val="none"/>
          <w:lang w:eastAsia="zh-CN"/>
        </w:rPr>
        <w:t>服务</w:t>
      </w:r>
    </w:p>
    <w:p w14:paraId="25B71608">
      <w:pPr>
        <w:widowControl/>
        <w:spacing w:beforeAutospacing="0" w:afterAutospacing="0" w:line="240" w:lineRule="auto"/>
        <w:jc w:val="center"/>
        <w:rPr>
          <w:rFonts w:hint="eastAsia" w:ascii="宋体" w:hAnsi="宋体"/>
          <w:b/>
          <w:bCs/>
          <w:color w:val="auto"/>
          <w:kern w:val="0"/>
          <w:sz w:val="72"/>
          <w:szCs w:val="72"/>
          <w:highlight w:val="none"/>
        </w:rPr>
      </w:pPr>
    </w:p>
    <w:p w14:paraId="547736A9">
      <w:pPr>
        <w:widowControl/>
        <w:spacing w:beforeAutospacing="0" w:afterAutospacing="0" w:line="240" w:lineRule="auto"/>
        <w:jc w:val="center"/>
        <w:rPr>
          <w:rFonts w:hint="eastAsia" w:ascii="宋体" w:hAnsi="宋体"/>
          <w:b/>
          <w:bCs/>
          <w:color w:val="auto"/>
          <w:kern w:val="0"/>
          <w:sz w:val="72"/>
          <w:szCs w:val="72"/>
          <w:highlight w:val="none"/>
        </w:rPr>
      </w:pPr>
    </w:p>
    <w:p w14:paraId="2A267EE0">
      <w:pPr>
        <w:widowControl/>
        <w:spacing w:beforeAutospacing="0" w:afterAutospacing="0" w:line="24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18"/>
          <w:szCs w:val="18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kern w:val="0"/>
          <w:sz w:val="72"/>
          <w:szCs w:val="72"/>
          <w:highlight w:val="none"/>
        </w:rPr>
        <w:t xml:space="preserve">招 标 </w:t>
      </w:r>
      <w:r>
        <w:rPr>
          <w:rFonts w:hint="eastAsia" w:ascii="宋体" w:hAnsi="宋体"/>
          <w:b/>
          <w:bCs/>
          <w:color w:val="auto"/>
          <w:kern w:val="0"/>
          <w:sz w:val="72"/>
          <w:szCs w:val="72"/>
          <w:highlight w:val="none"/>
          <w:lang w:val="en-US" w:eastAsia="zh-CN"/>
        </w:rPr>
        <w:t>公 告</w:t>
      </w:r>
    </w:p>
    <w:p w14:paraId="0109115E">
      <w:pPr>
        <w:widowControl/>
        <w:spacing w:before="100" w:beforeAutospacing="1" w:after="100" w:afterAutospacing="1" w:line="360" w:lineRule="auto"/>
        <w:jc w:val="both"/>
        <w:rPr>
          <w:rFonts w:ascii="宋体" w:hAnsi="宋体" w:cs="宋体"/>
          <w:b/>
          <w:bCs/>
          <w:color w:val="auto"/>
          <w:kern w:val="0"/>
          <w:sz w:val="27"/>
          <w:szCs w:val="27"/>
          <w:highlight w:val="none"/>
        </w:rPr>
      </w:pPr>
    </w:p>
    <w:p w14:paraId="28F14BA6">
      <w:pPr>
        <w:ind w:left="0" w:leftChars="0" w:firstLine="562" w:firstLineChars="200"/>
        <w:jc w:val="left"/>
        <w:rPr>
          <w:rFonts w:ascii="宋体" w:hAnsi="宋体"/>
          <w:b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项目名称:</w:t>
      </w:r>
      <w:r>
        <w:rPr>
          <w:rFonts w:hint="eastAsia" w:ascii="宋体" w:hAnsi="宋体" w:cs="宋体"/>
          <w:b/>
          <w:bCs/>
          <w:color w:val="auto"/>
          <w:spacing w:val="-1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u w:val="single"/>
          <w:lang w:eastAsia="zh-CN"/>
        </w:rPr>
        <w:t>长岭雅居项目(A4-2及A4-5地块)及凯科星贸项目案场物业服务</w:t>
      </w:r>
    </w:p>
    <w:p w14:paraId="25768C2D">
      <w:pPr>
        <w:widowControl/>
        <w:spacing w:before="100" w:beforeAutospacing="1" w:after="100" w:afterAutospacing="1" w:line="360" w:lineRule="auto"/>
        <w:ind w:firstLine="562" w:firstLineChars="200"/>
        <w:jc w:val="left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招  标  人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single"/>
          <w:lang w:eastAsia="zh-CN"/>
        </w:rPr>
        <w:t>广州元上房地产开发有限公司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single"/>
        </w:rPr>
        <w:t>（盖章）</w:t>
      </w:r>
    </w:p>
    <w:p w14:paraId="4643DD5C">
      <w:pPr>
        <w:widowControl/>
        <w:spacing w:before="100" w:beforeAutospacing="1" w:after="100" w:afterAutospacing="1" w:line="360" w:lineRule="auto"/>
        <w:ind w:firstLine="2249" w:firstLineChars="8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single"/>
          <w:lang w:eastAsia="zh-CN"/>
        </w:rPr>
        <w:t>广州元鼎房地产开发有限公司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single"/>
        </w:rPr>
        <w:t>（盖章）</w:t>
      </w:r>
    </w:p>
    <w:p w14:paraId="4BF3BECA">
      <w:pPr>
        <w:pStyle w:val="3"/>
        <w:ind w:firstLine="2249" w:firstLineChars="8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广州市凯科星贸房地产开发有限公司（盖章）</w:t>
      </w:r>
    </w:p>
    <w:p w14:paraId="5589D3CB">
      <w:pPr>
        <w:widowControl/>
        <w:spacing w:before="100" w:beforeAutospacing="1" w:after="100" w:afterAutospacing="1" w:line="360" w:lineRule="auto"/>
        <w:ind w:firstLine="562" w:firstLineChars="200"/>
        <w:jc w:val="left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招标代理人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成致项目管理有限公司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single"/>
        </w:rPr>
        <w:t>（盖章）</w:t>
      </w:r>
    </w:p>
    <w:p w14:paraId="4204328C">
      <w:pPr>
        <w:widowControl/>
        <w:spacing w:before="100" w:beforeAutospacing="1" w:afterAutospacing="1" w:line="360" w:lineRule="auto"/>
        <w:ind w:firstLine="562" w:firstLineChars="200"/>
        <w:jc w:val="left"/>
        <w:rPr>
          <w:rFonts w:hint="eastAsia" w:ascii="黑体" w:eastAsia="黑体" w:cs="黑体"/>
          <w:color w:val="auto"/>
          <w:kern w:val="0"/>
          <w:sz w:val="32"/>
          <w:szCs w:val="32"/>
          <w:highlight w:val="none"/>
        </w:rPr>
        <w:sectPr>
          <w:footerReference r:id="rId5" w:type="first"/>
          <w:headerReference r:id="rId3" w:type="default"/>
          <w:footerReference r:id="rId4" w:type="even"/>
          <w:pgSz w:w="11906" w:h="16838"/>
          <w:pgMar w:top="1440" w:right="926" w:bottom="777" w:left="107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编制时间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single"/>
        </w:rPr>
        <w:t>二〇二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五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四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  <w:u w:val="single"/>
        </w:rPr>
        <w:t>月</w:t>
      </w:r>
    </w:p>
    <w:p w14:paraId="1D4E551B">
      <w:pPr>
        <w:rPr>
          <w:color w:val="auto"/>
          <w:highlight w:val="none"/>
        </w:rPr>
      </w:pPr>
    </w:p>
    <w:bookmarkEnd w:id="0"/>
    <w:p w14:paraId="05E45B80">
      <w:pPr>
        <w:pStyle w:val="2"/>
        <w:tabs>
          <w:tab w:val="left" w:pos="3405"/>
        </w:tabs>
        <w:jc w:val="center"/>
        <w:rPr>
          <w:rFonts w:hint="eastAsia"/>
          <w:color w:val="auto"/>
          <w:highlight w:val="none"/>
        </w:rPr>
      </w:pPr>
      <w:bookmarkStart w:id="1" w:name="_Toc25007"/>
      <w:bookmarkStart w:id="2" w:name="_Toc39939520"/>
      <w:bookmarkStart w:id="3" w:name="_Toc19807"/>
      <w:bookmarkStart w:id="4" w:name="_Toc351106619"/>
      <w:bookmarkStart w:id="5" w:name="_Toc351106703"/>
      <w:bookmarkStart w:id="6" w:name="_Toc517427511"/>
      <w:r>
        <w:rPr>
          <w:rFonts w:hint="eastAsia"/>
          <w:color w:val="auto"/>
          <w:highlight w:val="none"/>
        </w:rPr>
        <w:t>第一章 招标公告</w:t>
      </w:r>
      <w:bookmarkEnd w:id="1"/>
      <w:bookmarkEnd w:id="2"/>
      <w:bookmarkEnd w:id="3"/>
    </w:p>
    <w:p w14:paraId="6B45146E">
      <w:pPr>
        <w:pStyle w:val="3"/>
        <w:rPr>
          <w:color w:val="auto"/>
          <w:highlight w:val="none"/>
        </w:rPr>
      </w:pPr>
      <w:bookmarkStart w:id="7" w:name="_Toc351106609"/>
      <w:bookmarkStart w:id="8" w:name="_Toc351106693"/>
      <w:bookmarkStart w:id="9" w:name="_Toc517427503"/>
      <w:r>
        <w:rPr>
          <w:color w:val="auto"/>
          <w:highlight w:val="none"/>
        </w:rPr>
        <w:t>1. 招标条件</w:t>
      </w:r>
      <w:bookmarkEnd w:id="7"/>
      <w:bookmarkEnd w:id="8"/>
      <w:bookmarkEnd w:id="9"/>
    </w:p>
    <w:p w14:paraId="5287D073">
      <w:pPr>
        <w:spacing w:line="400" w:lineRule="exact"/>
        <w:rPr>
          <w:rFonts w:hint="eastAsia"/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　　本招标项</w:t>
      </w:r>
      <w:r>
        <w:rPr>
          <w:rFonts w:hint="eastAsia"/>
          <w:color w:val="auto"/>
          <w:szCs w:val="21"/>
          <w:highlight w:val="none"/>
        </w:rPr>
        <w:t>目</w:t>
      </w:r>
      <w:r>
        <w:rPr>
          <w:rFonts w:hint="eastAsia"/>
          <w:color w:val="auto"/>
          <w:szCs w:val="21"/>
          <w:highlight w:val="none"/>
          <w:u w:val="single"/>
          <w:lang w:eastAsia="zh-CN"/>
        </w:rPr>
        <w:t>广州元上房地产开发有限公司（CPPQ-A4-2地块项目）、广州元鼎房地产开发有限公司（CPPQ-A4-5地块项目）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与</w:t>
      </w:r>
      <w:r>
        <w:rPr>
          <w:rFonts w:hint="eastAsia" w:ascii="宋体" w:hAnsi="宋体" w:cs="Times New Roman"/>
          <w:color w:val="auto"/>
          <w:sz w:val="21"/>
          <w:szCs w:val="21"/>
          <w:highlight w:val="none"/>
          <w:u w:val="none"/>
          <w:lang w:val="en-US" w:eastAsia="zh-CN"/>
        </w:rPr>
        <w:t>广州市凯科星贸房地产开发有限公司（INPARK星贸中心项目）</w:t>
      </w:r>
      <w:r>
        <w:rPr>
          <w:color w:val="auto"/>
          <w:szCs w:val="21"/>
          <w:highlight w:val="none"/>
        </w:rPr>
        <w:t>已由</w:t>
      </w:r>
      <w:r>
        <w:rPr>
          <w:rFonts w:hint="eastAsia"/>
          <w:color w:val="auto"/>
          <w:szCs w:val="21"/>
          <w:highlight w:val="none"/>
          <w:u w:val="single"/>
        </w:rPr>
        <w:t>相关主管部门</w:t>
      </w:r>
      <w:r>
        <w:rPr>
          <w:color w:val="auto"/>
          <w:szCs w:val="21"/>
          <w:highlight w:val="none"/>
        </w:rPr>
        <w:t>批准建设，</w:t>
      </w:r>
      <w:r>
        <w:rPr>
          <w:rFonts w:hint="eastAsia"/>
          <w:color w:val="auto"/>
          <w:szCs w:val="21"/>
          <w:highlight w:val="none"/>
        </w:rPr>
        <w:t>招标人</w:t>
      </w:r>
      <w:r>
        <w:rPr>
          <w:color w:val="auto"/>
          <w:szCs w:val="21"/>
          <w:highlight w:val="none"/>
        </w:rPr>
        <w:t>为</w:t>
      </w:r>
      <w:r>
        <w:rPr>
          <w:rFonts w:hint="eastAsia"/>
          <w:color w:val="auto"/>
          <w:szCs w:val="21"/>
          <w:highlight w:val="none"/>
          <w:u w:val="single"/>
          <w:lang w:eastAsia="zh-CN"/>
        </w:rPr>
        <w:t>广州元上房地产开发有限公司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、</w:t>
      </w:r>
      <w:r>
        <w:rPr>
          <w:rFonts w:hint="eastAsia"/>
          <w:color w:val="auto"/>
          <w:szCs w:val="21"/>
          <w:highlight w:val="none"/>
          <w:u w:val="single"/>
          <w:lang w:eastAsia="zh-CN"/>
        </w:rPr>
        <w:t>广州元鼎房地产开发有限公司、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广州市凯科星贸房地产开发有限公司</w:t>
      </w:r>
      <w:r>
        <w:rPr>
          <w:color w:val="auto"/>
          <w:szCs w:val="21"/>
          <w:highlight w:val="none"/>
        </w:rPr>
        <w:t>，建设资金来自</w:t>
      </w:r>
      <w:r>
        <w:rPr>
          <w:rFonts w:hint="eastAsia"/>
          <w:color w:val="auto"/>
          <w:szCs w:val="21"/>
          <w:highlight w:val="none"/>
          <w:u w:val="single"/>
        </w:rPr>
        <w:t>自筹资金</w:t>
      </w:r>
      <w:r>
        <w:rPr>
          <w:color w:val="auto"/>
          <w:szCs w:val="21"/>
          <w:highlight w:val="none"/>
        </w:rPr>
        <w:t>。项目已具备招标条件</w:t>
      </w:r>
      <w:r>
        <w:rPr>
          <w:rFonts w:hint="eastAsia"/>
          <w:color w:val="auto"/>
          <w:szCs w:val="21"/>
          <w:highlight w:val="none"/>
        </w:rPr>
        <w:t>，现对</w:t>
      </w:r>
      <w:r>
        <w:rPr>
          <w:rFonts w:hint="eastAsia"/>
          <w:color w:val="auto"/>
          <w:szCs w:val="21"/>
          <w:highlight w:val="none"/>
          <w:u w:val="single"/>
          <w:lang w:eastAsia="zh-CN"/>
        </w:rPr>
        <w:t>长岭雅居项目(A4-2及A4-5地块)及凯科星贸项目案场物业服务</w:t>
      </w:r>
      <w:r>
        <w:rPr>
          <w:rFonts w:hint="eastAsia"/>
          <w:color w:val="auto"/>
          <w:szCs w:val="21"/>
          <w:highlight w:val="none"/>
        </w:rPr>
        <w:t>进行招标</w:t>
      </w:r>
      <w:r>
        <w:rPr>
          <w:color w:val="auto"/>
          <w:szCs w:val="21"/>
          <w:highlight w:val="none"/>
        </w:rPr>
        <w:t>。</w:t>
      </w:r>
    </w:p>
    <w:p w14:paraId="74CD2D2B">
      <w:pPr>
        <w:pStyle w:val="3"/>
        <w:rPr>
          <w:rFonts w:hint="eastAsia"/>
          <w:color w:val="auto"/>
          <w:highlight w:val="none"/>
        </w:rPr>
      </w:pPr>
      <w:bookmarkStart w:id="10" w:name="_Toc351106610"/>
      <w:bookmarkStart w:id="11" w:name="_Toc517427504"/>
      <w:bookmarkStart w:id="12" w:name="_Toc351106694"/>
      <w:r>
        <w:rPr>
          <w:color w:val="auto"/>
          <w:highlight w:val="none"/>
        </w:rPr>
        <w:t>2. 项目概况与招标范围</w:t>
      </w:r>
      <w:bookmarkEnd w:id="10"/>
      <w:bookmarkEnd w:id="11"/>
      <w:bookmarkEnd w:id="12"/>
    </w:p>
    <w:p w14:paraId="7C7C34A6">
      <w:pPr>
        <w:spacing w:line="360" w:lineRule="auto"/>
        <w:ind w:firstLine="630" w:firstLineChars="3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2.</w:t>
      </w:r>
      <w:r>
        <w:rPr>
          <w:rFonts w:ascii="宋体" w:hAnsi="宋体"/>
          <w:color w:val="auto"/>
          <w:highlight w:val="none"/>
        </w:rPr>
        <w:t>1</w:t>
      </w:r>
      <w:r>
        <w:rPr>
          <w:rFonts w:hint="eastAsia" w:ascii="宋体" w:hAnsi="宋体"/>
          <w:color w:val="auto"/>
          <w:highlight w:val="none"/>
        </w:rPr>
        <w:t>服务期：</w:t>
      </w:r>
      <w:r>
        <w:rPr>
          <w:rFonts w:hint="eastAsia" w:ascii="宋体" w:hAnsi="宋体"/>
          <w:color w:val="auto"/>
          <w:highlight w:val="none"/>
          <w:lang w:val="en-US" w:eastAsia="zh-CN"/>
        </w:rPr>
        <w:t>服务期为1年，共计12个月。</w:t>
      </w:r>
      <w:r>
        <w:rPr>
          <w:rFonts w:hint="eastAsia" w:ascii="宋体" w:hAnsi="宋体"/>
          <w:color w:val="auto"/>
          <w:highlight w:val="none"/>
        </w:rPr>
        <w:t>实际开始时间以甲方确认时间为准。</w:t>
      </w:r>
    </w:p>
    <w:p w14:paraId="4BFC1F82">
      <w:pPr>
        <w:spacing w:line="360" w:lineRule="auto"/>
        <w:ind w:firstLine="630" w:firstLineChars="300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2</w:t>
      </w:r>
      <w:r>
        <w:rPr>
          <w:rFonts w:hint="eastAsia" w:ascii="宋体" w:hAnsi="宋体"/>
          <w:color w:val="auto"/>
          <w:highlight w:val="none"/>
        </w:rPr>
        <w:t>.</w:t>
      </w:r>
      <w:r>
        <w:rPr>
          <w:rFonts w:ascii="宋体" w:hAnsi="宋体"/>
          <w:color w:val="auto"/>
          <w:highlight w:val="none"/>
        </w:rPr>
        <w:t>2</w:t>
      </w:r>
      <w:r>
        <w:rPr>
          <w:rFonts w:hint="eastAsia" w:ascii="宋体" w:hAnsi="宋体"/>
          <w:color w:val="auto"/>
          <w:highlight w:val="none"/>
        </w:rPr>
        <w:t>项目概况：</w:t>
      </w:r>
    </w:p>
    <w:p w14:paraId="4E458D7A">
      <w:pPr>
        <w:spacing w:line="360" w:lineRule="auto"/>
        <w:ind w:firstLine="630" w:firstLineChars="3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2.2.1</w:t>
      </w:r>
      <w:r>
        <w:rPr>
          <w:rFonts w:hint="eastAsia" w:ascii="宋体" w:hAnsi="宋体"/>
          <w:color w:val="auto"/>
          <w:highlight w:val="none"/>
        </w:rPr>
        <w:t>.广州元上房地产开发有限公司黄埔区CPPQ-A4-2地块项目</w:t>
      </w:r>
    </w:p>
    <w:p w14:paraId="4A7AD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hint="eastAsia" w:ascii="宋体" w:hAnsi="宋体" w:cs="Times New Roman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</w:rPr>
        <w:t>CPPQ-A4-2地块</w:t>
      </w:r>
      <w:r>
        <w:rPr>
          <w:rFonts w:hint="eastAsia" w:ascii="宋体" w:hAnsi="宋体" w:cs="Times New Roman"/>
          <w:color w:val="auto"/>
          <w:sz w:val="21"/>
          <w:szCs w:val="21"/>
          <w:highlight w:val="none"/>
          <w:u w:val="none"/>
          <w:lang w:val="en-US" w:eastAsia="zh-CN"/>
        </w:rPr>
        <w:t>位于广州市黄埔区长贤路以南、萝岭路以东，项目用地面积101640㎡，总建筑面积390132.69㎡，计算容积率建筑面积255097.92㎡。项目包含高层住宅12栋（楼栋编号1-12#楼，地上26-34层，地下3-4层，其中12#楼为政府统筹房）、幼儿园1栋（地上3层，地下1层）、九年一贯制学校（72班，地上4-6层，地下1层），以及公共厕所、居民健身场所、星光老年之家等公共服务设施及商业服务设施，以居住和配套公服设施用地为主，定位为广州东部绿色生态宜居新城区，高端高新产业集聚区。该项目着力打造生态高端居所、长岭居高品质住宅标杆、多层次绿色社区。</w:t>
      </w:r>
    </w:p>
    <w:p w14:paraId="3FC9C1DD">
      <w:pPr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2.2</w:t>
      </w:r>
      <w:r>
        <w:rPr>
          <w:rFonts w:hint="eastAsia" w:ascii="宋体" w:hAnsi="宋体"/>
          <w:color w:val="auto"/>
          <w:szCs w:val="21"/>
          <w:highlight w:val="none"/>
        </w:rPr>
        <w:t>广州元鼎房地产开发有限公司黄埔区CPPQ-A4-5地块项目</w:t>
      </w:r>
    </w:p>
    <w:p w14:paraId="1753F736">
      <w:pPr>
        <w:spacing w:line="400" w:lineRule="exact"/>
        <w:ind w:firstLine="630" w:firstLineChars="3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highlight w:val="none"/>
        </w:rPr>
        <w:t>CPPQ-A4-</w:t>
      </w:r>
      <w:r>
        <w:rPr>
          <w:rFonts w:hint="eastAsia" w:ascii="宋体" w:hAnsi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highlight w:val="none"/>
        </w:rPr>
        <w:t>地块</w:t>
      </w:r>
      <w:r>
        <w:rPr>
          <w:rFonts w:hint="eastAsia" w:ascii="宋体" w:hAnsi="宋体"/>
          <w:color w:val="auto"/>
          <w:szCs w:val="21"/>
          <w:highlight w:val="none"/>
        </w:rPr>
        <w:t xml:space="preserve">项目位于广州市黄埔区长贤路以南、萝岭路以东，项目用地面积72225平方米，总建筑面积232977.37平方米，计算容积率建筑总面积144450平方米。项目设计理念为因长岭之形，绘绿谷之意，传岭南风韵，筑健康家园。项目特点一是产品多样化，能满足潜在客户不同需求；二是遵循生态优先原则，顺应山势打造全景叠墅产品，恢复生态基底，营造共享绿谷；三是提高了土地使用效率，实现土地价值再挖掘。项目包含高层住宅8栋、叠墅16栋、幼儿园1栋、垃圾收集站1栋。其建筑分区北侧为叠墅区，共规划 16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栋</w:t>
      </w:r>
      <w:r>
        <w:rPr>
          <w:rFonts w:hint="eastAsia" w:ascii="宋体" w:hAnsi="宋体"/>
          <w:color w:val="auto"/>
          <w:szCs w:val="21"/>
          <w:highlight w:val="none"/>
        </w:rPr>
        <w:t>联排叠墅；西侧南侧为高层洋房住区，共规划 7 栋高层住宅，1栋政府统筹房。此外，还规划 1 座 9 班幼儿园教育配套，约4200 ㎡商业配套，容积率小于等于2.0，绿化率35%。</w:t>
      </w:r>
    </w:p>
    <w:p w14:paraId="047D666C">
      <w:pPr>
        <w:spacing w:line="400" w:lineRule="exact"/>
        <w:ind w:firstLine="630" w:firstLineChars="300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2.2.3广州市凯科星贸房地产开发有限公司INPARK星贸中心项目</w:t>
      </w:r>
    </w:p>
    <w:p w14:paraId="52EDB4F5">
      <w:pPr>
        <w:spacing w:line="400" w:lineRule="exact"/>
        <w:ind w:firstLine="630" w:firstLineChars="3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INPARK星贸中心位于黄埔区科学城映日路与凝彩路交汇处，项目用地面积约1.5万平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方</w:t>
      </w:r>
      <w:r>
        <w:rPr>
          <w:rFonts w:hint="eastAsia" w:ascii="宋体" w:hAnsi="宋体"/>
          <w:color w:val="auto"/>
          <w:szCs w:val="21"/>
          <w:highlight w:val="none"/>
        </w:rPr>
        <w:t>米，总建筑面积约15万平方米。项目建筑引入新加坡花园城市规划理念，以环山岭公园为核心，建筑于四周参差错落，让商务、生活、自然时刻与公园互通互动互融，打造科学城为数不多的公园里综合体。项目6010地块规划有27套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建面约</w:t>
      </w:r>
      <w:r>
        <w:rPr>
          <w:rFonts w:hint="eastAsia" w:ascii="宋体" w:hAnsi="宋体"/>
          <w:color w:val="auto"/>
          <w:szCs w:val="21"/>
          <w:highlight w:val="none"/>
        </w:rPr>
        <w:t>310-365平方米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的</w:t>
      </w:r>
      <w:r>
        <w:rPr>
          <w:rFonts w:hint="eastAsia" w:ascii="宋体" w:hAnsi="宋体"/>
          <w:color w:val="auto"/>
          <w:szCs w:val="21"/>
          <w:highlight w:val="none"/>
        </w:rPr>
        <w:t>环山企业总部联排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Cs w:val="21"/>
          <w:highlight w:val="none"/>
        </w:rPr>
        <w:t>6011地块规划有星级酒店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及</w:t>
      </w:r>
      <w:r>
        <w:rPr>
          <w:rFonts w:hint="eastAsia" w:ascii="宋体" w:hAnsi="宋体"/>
          <w:color w:val="auto"/>
          <w:szCs w:val="21"/>
          <w:highlight w:val="none"/>
        </w:rPr>
        <w:t>4.5米层高办公产品、6013地块规划为双子塔甲级写字楼、601416地块规划有80套环山企业总部叠拼。项目容积率3.0。</w:t>
      </w:r>
    </w:p>
    <w:p w14:paraId="2A773AF6">
      <w:pPr>
        <w:spacing w:line="400" w:lineRule="exact"/>
        <w:ind w:firstLine="0" w:firstLineChars="0"/>
        <w:rPr>
          <w:rFonts w:hint="eastAsia" w:ascii="宋体" w:hAnsi="宋体"/>
          <w:color w:val="auto"/>
          <w:szCs w:val="21"/>
          <w:highlight w:val="none"/>
        </w:rPr>
      </w:pPr>
    </w:p>
    <w:p w14:paraId="1485B025">
      <w:pPr>
        <w:spacing w:line="400" w:lineRule="exact"/>
        <w:ind w:firstLine="630" w:firstLineChars="300"/>
        <w:rPr>
          <w:rFonts w:hint="eastAsia" w:ascii="宋体" w:hAnsi="宋体" w:eastAsia="宋体" w:cs="Times New Roman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/>
          <w:color w:val="auto"/>
          <w:szCs w:val="21"/>
          <w:highlight w:val="none"/>
        </w:rPr>
        <w:t>2.</w:t>
      </w:r>
      <w:r>
        <w:rPr>
          <w:rFonts w:ascii="宋体" w:hAnsi="宋体"/>
          <w:color w:val="auto"/>
          <w:szCs w:val="21"/>
          <w:highlight w:val="none"/>
        </w:rPr>
        <w:t>3</w:t>
      </w:r>
      <w:r>
        <w:rPr>
          <w:rFonts w:hint="eastAsia" w:ascii="宋体" w:hAnsi="宋体"/>
          <w:b/>
          <w:color w:val="auto"/>
          <w:szCs w:val="21"/>
          <w:highlight w:val="none"/>
        </w:rPr>
        <w:t>物业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服务范围</w:t>
      </w:r>
      <w:r>
        <w:rPr>
          <w:rFonts w:hint="eastAsia" w:ascii="宋体" w:hAnsi="宋体"/>
          <w:b/>
          <w:color w:val="auto"/>
          <w:szCs w:val="21"/>
          <w:highlight w:val="none"/>
        </w:rPr>
        <w:t>：</w:t>
      </w:r>
    </w:p>
    <w:p w14:paraId="51AB236E">
      <w:pPr>
        <w:spacing w:line="400" w:lineRule="exact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u w:val="none"/>
          <w:lang w:val="en-US" w:eastAsia="zh-CN"/>
        </w:rPr>
        <w:t>2.3.1 广州元上房地产开发有限公司黄埔区CPPQ-A4-2地块项目案场</w:t>
      </w: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服务范围如下：</w:t>
      </w:r>
    </w:p>
    <w:tbl>
      <w:tblPr>
        <w:tblStyle w:val="9"/>
        <w:tblpPr w:leftFromText="180" w:rightFromText="180" w:vertAnchor="text" w:horzAnchor="page" w:tblpX="1310" w:tblpY="196"/>
        <w:tblOverlap w:val="never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2130"/>
        <w:gridCol w:w="2131"/>
        <w:gridCol w:w="2642"/>
      </w:tblGrid>
      <w:tr w14:paraId="6A8F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061" w:type="dxa"/>
            <w:gridSpan w:val="4"/>
            <w:noWrap w:val="0"/>
            <w:vAlign w:val="center"/>
          </w:tcPr>
          <w:p w14:paraId="17C9ED3D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黄埔区CPPQ-A4-2地块长岭雅居项目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案场服务范围</w:t>
            </w:r>
          </w:p>
        </w:tc>
      </w:tr>
      <w:tr w14:paraId="1517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9" w:type="dxa"/>
            <w:gridSpan w:val="3"/>
            <w:noWrap w:val="0"/>
            <w:vAlign w:val="center"/>
          </w:tcPr>
          <w:p w14:paraId="70C44AA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>服务区域</w:t>
            </w:r>
          </w:p>
        </w:tc>
        <w:tc>
          <w:tcPr>
            <w:tcW w:w="2642" w:type="dxa"/>
            <w:noWrap w:val="0"/>
            <w:vAlign w:val="center"/>
          </w:tcPr>
          <w:p w14:paraId="3FE86E06">
            <w:pPr>
              <w:adjustRightInd w:val="0"/>
              <w:snapToGrid w:val="0"/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>服务面积（㎡）</w:t>
            </w:r>
          </w:p>
        </w:tc>
      </w:tr>
      <w:tr w14:paraId="4217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158" w:type="dxa"/>
            <w:vMerge w:val="restart"/>
            <w:noWrap w:val="0"/>
            <w:vAlign w:val="center"/>
          </w:tcPr>
          <w:p w14:paraId="721C25C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室内</w:t>
            </w:r>
          </w:p>
        </w:tc>
        <w:tc>
          <w:tcPr>
            <w:tcW w:w="2130" w:type="dxa"/>
            <w:vMerge w:val="restart"/>
            <w:noWrap w:val="0"/>
            <w:vAlign w:val="center"/>
          </w:tcPr>
          <w:p w14:paraId="767E38C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售楼部</w:t>
            </w:r>
          </w:p>
        </w:tc>
        <w:tc>
          <w:tcPr>
            <w:tcW w:w="2131" w:type="dxa"/>
            <w:noWrap w:val="0"/>
            <w:vAlign w:val="center"/>
          </w:tcPr>
          <w:p w14:paraId="16FA4360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洽谈区</w:t>
            </w:r>
          </w:p>
        </w:tc>
        <w:tc>
          <w:tcPr>
            <w:tcW w:w="2642" w:type="dxa"/>
            <w:vMerge w:val="restart"/>
            <w:noWrap w:val="0"/>
            <w:vAlign w:val="center"/>
          </w:tcPr>
          <w:p w14:paraId="12163999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1505</w:t>
            </w:r>
          </w:p>
        </w:tc>
      </w:tr>
      <w:tr w14:paraId="531E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158" w:type="dxa"/>
            <w:vMerge w:val="continue"/>
            <w:noWrap w:val="0"/>
            <w:vAlign w:val="center"/>
          </w:tcPr>
          <w:p w14:paraId="7B118B9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 w14:paraId="2D92885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B317AD1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吧台区</w:t>
            </w:r>
          </w:p>
        </w:tc>
        <w:tc>
          <w:tcPr>
            <w:tcW w:w="2642" w:type="dxa"/>
            <w:vMerge w:val="continue"/>
            <w:noWrap w:val="0"/>
            <w:vAlign w:val="center"/>
          </w:tcPr>
          <w:p w14:paraId="2DEA037A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6CC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158" w:type="dxa"/>
            <w:vMerge w:val="continue"/>
            <w:noWrap w:val="0"/>
            <w:vAlign w:val="center"/>
          </w:tcPr>
          <w:p w14:paraId="75EA1EC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 w14:paraId="0CA931B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1BF79AF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烘焙房</w:t>
            </w:r>
          </w:p>
        </w:tc>
        <w:tc>
          <w:tcPr>
            <w:tcW w:w="2642" w:type="dxa"/>
            <w:vMerge w:val="continue"/>
            <w:noWrap w:val="0"/>
            <w:vAlign w:val="center"/>
          </w:tcPr>
          <w:p w14:paraId="58D2BE9A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A61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158" w:type="dxa"/>
            <w:vMerge w:val="continue"/>
            <w:noWrap w:val="0"/>
            <w:vAlign w:val="center"/>
          </w:tcPr>
          <w:p w14:paraId="0480A9D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 w14:paraId="6DF4F53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02012B5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沙盘区</w:t>
            </w:r>
          </w:p>
        </w:tc>
        <w:tc>
          <w:tcPr>
            <w:tcW w:w="2642" w:type="dxa"/>
            <w:vMerge w:val="continue"/>
            <w:noWrap w:val="0"/>
            <w:vAlign w:val="center"/>
          </w:tcPr>
          <w:p w14:paraId="06EFC62B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121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158" w:type="dxa"/>
            <w:vMerge w:val="continue"/>
            <w:noWrap w:val="0"/>
            <w:vAlign w:val="center"/>
          </w:tcPr>
          <w:p w14:paraId="7A9D017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 w14:paraId="1B9231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B0BBF49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儿童区</w:t>
            </w:r>
          </w:p>
        </w:tc>
        <w:tc>
          <w:tcPr>
            <w:tcW w:w="2642" w:type="dxa"/>
            <w:vMerge w:val="continue"/>
            <w:noWrap w:val="0"/>
            <w:vAlign w:val="center"/>
          </w:tcPr>
          <w:p w14:paraId="348867F5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0EA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158" w:type="dxa"/>
            <w:vMerge w:val="continue"/>
            <w:noWrap w:val="0"/>
            <w:vAlign w:val="center"/>
          </w:tcPr>
          <w:p w14:paraId="2C8D2D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130" w:type="dxa"/>
            <w:vMerge w:val="restart"/>
            <w:noWrap w:val="0"/>
            <w:vAlign w:val="center"/>
          </w:tcPr>
          <w:p w14:paraId="32DD2BBB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样板房</w:t>
            </w:r>
          </w:p>
        </w:tc>
        <w:tc>
          <w:tcPr>
            <w:tcW w:w="2131" w:type="dxa"/>
            <w:noWrap w:val="0"/>
            <w:vAlign w:val="center"/>
          </w:tcPr>
          <w:p w14:paraId="70243DDF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160样板房</w:t>
            </w:r>
          </w:p>
        </w:tc>
        <w:tc>
          <w:tcPr>
            <w:tcW w:w="2642" w:type="dxa"/>
            <w:vMerge w:val="restart"/>
            <w:noWrap w:val="0"/>
            <w:vAlign w:val="center"/>
          </w:tcPr>
          <w:p w14:paraId="3BF1E236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643</w:t>
            </w:r>
          </w:p>
        </w:tc>
      </w:tr>
      <w:tr w14:paraId="7D4F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158" w:type="dxa"/>
            <w:vMerge w:val="continue"/>
            <w:noWrap w:val="0"/>
            <w:vAlign w:val="center"/>
          </w:tcPr>
          <w:p w14:paraId="220422F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 w14:paraId="71266CF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CB67A60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190样板房</w:t>
            </w:r>
          </w:p>
        </w:tc>
        <w:tc>
          <w:tcPr>
            <w:tcW w:w="2642" w:type="dxa"/>
            <w:vMerge w:val="continue"/>
            <w:noWrap w:val="0"/>
            <w:vAlign w:val="center"/>
          </w:tcPr>
          <w:p w14:paraId="02012448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A33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158" w:type="dxa"/>
            <w:vMerge w:val="continue"/>
            <w:noWrap w:val="0"/>
            <w:vAlign w:val="center"/>
          </w:tcPr>
          <w:p w14:paraId="4178849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 w14:paraId="5CBFED7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298CE48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280样板房</w:t>
            </w:r>
          </w:p>
        </w:tc>
        <w:tc>
          <w:tcPr>
            <w:tcW w:w="2642" w:type="dxa"/>
            <w:vMerge w:val="continue"/>
            <w:noWrap w:val="0"/>
            <w:vAlign w:val="center"/>
          </w:tcPr>
          <w:p w14:paraId="58104C47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44A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8" w:type="dxa"/>
            <w:noWrap w:val="0"/>
            <w:vAlign w:val="center"/>
          </w:tcPr>
          <w:p w14:paraId="1385D0D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室外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 w14:paraId="0CCAEC1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外围景观区域</w:t>
            </w:r>
          </w:p>
        </w:tc>
        <w:tc>
          <w:tcPr>
            <w:tcW w:w="2642" w:type="dxa"/>
            <w:noWrap w:val="0"/>
            <w:vAlign w:val="center"/>
          </w:tcPr>
          <w:p w14:paraId="6451265C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8000</w:t>
            </w:r>
          </w:p>
        </w:tc>
      </w:tr>
      <w:tr w14:paraId="46B2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419" w:type="dxa"/>
            <w:gridSpan w:val="3"/>
            <w:noWrap w:val="0"/>
            <w:vAlign w:val="center"/>
          </w:tcPr>
          <w:p w14:paraId="2AF001D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642" w:type="dxa"/>
            <w:noWrap w:val="0"/>
            <w:vAlign w:val="center"/>
          </w:tcPr>
          <w:p w14:paraId="0DB6D120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10148</w:t>
            </w:r>
          </w:p>
        </w:tc>
      </w:tr>
    </w:tbl>
    <w:p w14:paraId="7871FB43">
      <w:pPr>
        <w:spacing w:line="400" w:lineRule="exact"/>
        <w:ind w:firstLine="0" w:firstLineChars="0"/>
        <w:rPr>
          <w:rFonts w:hint="eastAsia" w:ascii="宋体" w:hAnsi="宋体"/>
          <w:b/>
          <w:bCs w:val="0"/>
          <w:color w:val="auto"/>
          <w:sz w:val="21"/>
          <w:szCs w:val="21"/>
          <w:highlight w:val="none"/>
          <w:u w:val="none"/>
          <w:lang w:val="en-US" w:eastAsia="zh-CN"/>
        </w:rPr>
      </w:pPr>
    </w:p>
    <w:p w14:paraId="0304DFB9">
      <w:pPr>
        <w:spacing w:line="400" w:lineRule="exact"/>
        <w:ind w:firstLine="0" w:firstLineChars="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  <w:u w:val="none"/>
          <w:lang w:val="en-US" w:eastAsia="zh-CN"/>
        </w:rPr>
        <w:t xml:space="preserve">2.3.2 </w:t>
      </w:r>
      <w:r>
        <w:rPr>
          <w:rFonts w:hint="eastAsia" w:ascii="宋体" w:hAnsi="宋体" w:cs="Times New Roman"/>
          <w:b/>
          <w:bCs w:val="0"/>
          <w:color w:val="auto"/>
          <w:sz w:val="21"/>
          <w:szCs w:val="21"/>
          <w:highlight w:val="none"/>
          <w:u w:val="none"/>
          <w:lang w:val="en-US" w:eastAsia="zh-CN"/>
        </w:rPr>
        <w:t>广州元鼎房地产开发有限公司黄埔区CPPQ-A4-5地块项目</w:t>
      </w:r>
      <w:r>
        <w:rPr>
          <w:rFonts w:hint="eastAsia" w:ascii="宋体" w:hAnsi="宋体"/>
          <w:b/>
          <w:bCs w:val="0"/>
          <w:color w:val="auto"/>
          <w:sz w:val="21"/>
          <w:szCs w:val="21"/>
          <w:highlight w:val="none"/>
          <w:u w:val="none"/>
          <w:lang w:val="en-US" w:eastAsia="zh-CN"/>
        </w:rPr>
        <w:t>案场</w:t>
      </w:r>
      <w:r>
        <w:rPr>
          <w:rFonts w:hint="eastAsia" w:ascii="宋体" w:hAnsi="宋体" w:cs="Times New Roman"/>
          <w:b/>
          <w:bCs w:val="0"/>
          <w:color w:val="auto"/>
          <w:sz w:val="21"/>
          <w:szCs w:val="21"/>
          <w:highlight w:val="none"/>
          <w:u w:val="none"/>
          <w:lang w:val="en-US" w:eastAsia="zh-CN"/>
        </w:rPr>
        <w:t>服务范围如下：</w:t>
      </w:r>
      <w:bookmarkStart w:id="31" w:name="_GoBack"/>
      <w:bookmarkEnd w:id="31"/>
    </w:p>
    <w:tbl>
      <w:tblPr>
        <w:tblStyle w:val="9"/>
        <w:tblpPr w:leftFromText="180" w:rightFromText="180" w:vertAnchor="text" w:horzAnchor="page" w:tblpX="2104" w:tblpY="100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473"/>
        <w:gridCol w:w="1753"/>
        <w:gridCol w:w="1829"/>
      </w:tblGrid>
      <w:tr w14:paraId="51EF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 w14:paraId="15DF263D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Times New Roman"/>
                <w:b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黄埔区CPPQ-A4-5地块项目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案场服务范围</w:t>
            </w:r>
          </w:p>
        </w:tc>
      </w:tr>
      <w:tr w14:paraId="6975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3" w:type="dxa"/>
            <w:gridSpan w:val="3"/>
            <w:noWrap w:val="0"/>
            <w:vAlign w:val="center"/>
          </w:tcPr>
          <w:p w14:paraId="5E4BCE6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>服务区域</w:t>
            </w:r>
          </w:p>
        </w:tc>
        <w:tc>
          <w:tcPr>
            <w:tcW w:w="1829" w:type="dxa"/>
            <w:noWrap w:val="0"/>
            <w:vAlign w:val="center"/>
          </w:tcPr>
          <w:p w14:paraId="15112C77">
            <w:pPr>
              <w:adjustRightInd w:val="0"/>
              <w:snapToGrid w:val="0"/>
              <w:spacing w:line="360" w:lineRule="auto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</w:rPr>
              <w:t>服务面积（㎡）</w:t>
            </w:r>
          </w:p>
        </w:tc>
      </w:tr>
      <w:tr w14:paraId="3976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67" w:type="dxa"/>
            <w:vMerge w:val="restart"/>
            <w:noWrap w:val="0"/>
            <w:vAlign w:val="center"/>
          </w:tcPr>
          <w:p w14:paraId="0659FB2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室内</w:t>
            </w:r>
          </w:p>
        </w:tc>
        <w:tc>
          <w:tcPr>
            <w:tcW w:w="2473" w:type="dxa"/>
            <w:vMerge w:val="restart"/>
            <w:noWrap w:val="0"/>
            <w:vAlign w:val="center"/>
          </w:tcPr>
          <w:p w14:paraId="1759B2BF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叠墅</w:t>
            </w:r>
          </w:p>
        </w:tc>
        <w:tc>
          <w:tcPr>
            <w:tcW w:w="1753" w:type="dxa"/>
            <w:noWrap w:val="0"/>
            <w:vAlign w:val="center"/>
          </w:tcPr>
          <w:p w14:paraId="7AF1F8DA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上叠</w:t>
            </w:r>
          </w:p>
        </w:tc>
        <w:tc>
          <w:tcPr>
            <w:tcW w:w="1829" w:type="dxa"/>
            <w:vMerge w:val="restart"/>
            <w:noWrap w:val="0"/>
            <w:vAlign w:val="center"/>
          </w:tcPr>
          <w:p w14:paraId="0D979DA1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3100</w:t>
            </w:r>
          </w:p>
        </w:tc>
      </w:tr>
      <w:tr w14:paraId="0C35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67" w:type="dxa"/>
            <w:vMerge w:val="continue"/>
            <w:noWrap w:val="0"/>
            <w:vAlign w:val="center"/>
          </w:tcPr>
          <w:p w14:paraId="2C2B73A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vMerge w:val="continue"/>
            <w:noWrap w:val="0"/>
            <w:vAlign w:val="center"/>
          </w:tcPr>
          <w:p w14:paraId="05EC2D41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038ECB51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下叠</w:t>
            </w:r>
          </w:p>
        </w:tc>
        <w:tc>
          <w:tcPr>
            <w:tcW w:w="1829" w:type="dxa"/>
            <w:vMerge w:val="continue"/>
            <w:noWrap w:val="0"/>
            <w:vAlign w:val="center"/>
          </w:tcPr>
          <w:p w14:paraId="62FA2FC5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C98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67" w:type="dxa"/>
            <w:vMerge w:val="continue"/>
            <w:noWrap w:val="0"/>
            <w:vAlign w:val="center"/>
          </w:tcPr>
          <w:p w14:paraId="4C48A4B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26" w:type="dxa"/>
            <w:gridSpan w:val="2"/>
            <w:noWrap w:val="0"/>
            <w:vAlign w:val="center"/>
          </w:tcPr>
          <w:p w14:paraId="00D821D3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接待中心</w:t>
            </w:r>
          </w:p>
        </w:tc>
        <w:tc>
          <w:tcPr>
            <w:tcW w:w="1829" w:type="dxa"/>
            <w:vMerge w:val="continue"/>
            <w:noWrap w:val="0"/>
            <w:vAlign w:val="center"/>
          </w:tcPr>
          <w:p w14:paraId="2072F137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A2C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467" w:type="dxa"/>
            <w:vMerge w:val="continue"/>
            <w:noWrap w:val="0"/>
            <w:vAlign w:val="center"/>
          </w:tcPr>
          <w:p w14:paraId="061016A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473" w:type="dxa"/>
            <w:vMerge w:val="restart"/>
            <w:noWrap w:val="0"/>
            <w:vAlign w:val="center"/>
          </w:tcPr>
          <w:p w14:paraId="6ED16CAB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样板房</w:t>
            </w:r>
          </w:p>
        </w:tc>
        <w:tc>
          <w:tcPr>
            <w:tcW w:w="1753" w:type="dxa"/>
            <w:noWrap w:val="0"/>
            <w:vAlign w:val="center"/>
          </w:tcPr>
          <w:p w14:paraId="0231C901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99样板房</w:t>
            </w:r>
          </w:p>
        </w:tc>
        <w:tc>
          <w:tcPr>
            <w:tcW w:w="1829" w:type="dxa"/>
            <w:vMerge w:val="restart"/>
            <w:noWrap w:val="0"/>
            <w:vAlign w:val="center"/>
          </w:tcPr>
          <w:p w14:paraId="6C609FFB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343</w:t>
            </w:r>
          </w:p>
        </w:tc>
      </w:tr>
      <w:tr w14:paraId="2CA4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67" w:type="dxa"/>
            <w:vMerge w:val="continue"/>
            <w:noWrap w:val="0"/>
            <w:vAlign w:val="center"/>
          </w:tcPr>
          <w:p w14:paraId="0F3A5A3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473" w:type="dxa"/>
            <w:vMerge w:val="continue"/>
            <w:noWrap w:val="0"/>
            <w:vAlign w:val="center"/>
          </w:tcPr>
          <w:p w14:paraId="38254CB9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7C74DD97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118样板房</w:t>
            </w:r>
          </w:p>
        </w:tc>
        <w:tc>
          <w:tcPr>
            <w:tcW w:w="1829" w:type="dxa"/>
            <w:vMerge w:val="continue"/>
            <w:noWrap w:val="0"/>
            <w:vAlign w:val="center"/>
          </w:tcPr>
          <w:p w14:paraId="65F452CB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9F1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467" w:type="dxa"/>
            <w:vMerge w:val="continue"/>
            <w:noWrap w:val="0"/>
            <w:vAlign w:val="center"/>
          </w:tcPr>
          <w:p w14:paraId="47D026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473" w:type="dxa"/>
            <w:vMerge w:val="continue"/>
            <w:noWrap w:val="0"/>
            <w:vAlign w:val="center"/>
          </w:tcPr>
          <w:p w14:paraId="4F7091B6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65387022"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126样板房</w:t>
            </w:r>
          </w:p>
        </w:tc>
        <w:tc>
          <w:tcPr>
            <w:tcW w:w="1829" w:type="dxa"/>
            <w:vMerge w:val="continue"/>
            <w:noWrap w:val="0"/>
            <w:vAlign w:val="center"/>
          </w:tcPr>
          <w:p w14:paraId="45A4CD86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25B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7" w:type="dxa"/>
            <w:noWrap w:val="0"/>
            <w:vAlign w:val="center"/>
          </w:tcPr>
          <w:p w14:paraId="3860600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室外</w:t>
            </w:r>
          </w:p>
        </w:tc>
        <w:tc>
          <w:tcPr>
            <w:tcW w:w="4226" w:type="dxa"/>
            <w:gridSpan w:val="2"/>
            <w:noWrap w:val="0"/>
            <w:vAlign w:val="center"/>
          </w:tcPr>
          <w:p w14:paraId="22D59A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外围景观区域</w:t>
            </w:r>
          </w:p>
        </w:tc>
        <w:tc>
          <w:tcPr>
            <w:tcW w:w="1829" w:type="dxa"/>
            <w:noWrap w:val="0"/>
            <w:vAlign w:val="center"/>
          </w:tcPr>
          <w:p w14:paraId="3E78BA56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1813</w:t>
            </w:r>
          </w:p>
        </w:tc>
      </w:tr>
      <w:tr w14:paraId="4EBD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3" w:type="dxa"/>
            <w:gridSpan w:val="3"/>
            <w:noWrap w:val="0"/>
            <w:vAlign w:val="center"/>
          </w:tcPr>
          <w:p w14:paraId="2132E85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829" w:type="dxa"/>
            <w:noWrap w:val="0"/>
            <w:vAlign w:val="center"/>
          </w:tcPr>
          <w:p w14:paraId="222505C9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5256</w:t>
            </w:r>
          </w:p>
        </w:tc>
      </w:tr>
    </w:tbl>
    <w:p w14:paraId="2329829D">
      <w:pPr>
        <w:rPr>
          <w:rFonts w:hint="default"/>
          <w:color w:val="auto"/>
          <w:szCs w:val="21"/>
          <w:highlight w:val="none"/>
          <w:lang w:val="en-US" w:eastAsia="zh-CN"/>
        </w:rPr>
      </w:pPr>
    </w:p>
    <w:p w14:paraId="39106D09">
      <w:pPr>
        <w:spacing w:line="400" w:lineRule="exact"/>
        <w:rPr>
          <w:rFonts w:hint="eastAsia" w:ascii="宋体" w:hAnsi="宋体"/>
          <w:color w:val="auto"/>
          <w:szCs w:val="21"/>
          <w:highlight w:val="none"/>
        </w:rPr>
      </w:pPr>
    </w:p>
    <w:p w14:paraId="777D01C1">
      <w:pPr>
        <w:spacing w:line="400" w:lineRule="exact"/>
        <w:ind w:firstLine="632" w:firstLineChars="300"/>
        <w:rPr>
          <w:rFonts w:hint="default" w:ascii="宋体" w:hAnsi="宋体"/>
          <w:b/>
          <w:bCs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u w:val="none"/>
          <w:lang w:val="en-US" w:eastAsia="zh-CN"/>
        </w:rPr>
        <w:t xml:space="preserve">2.3.3 </w:t>
      </w:r>
      <w:r>
        <w:rPr>
          <w:rFonts w:hint="eastAsia" w:ascii="宋体" w:hAnsi="宋体" w:cs="Times New Roman"/>
          <w:b/>
          <w:bCs/>
          <w:color w:val="auto"/>
          <w:sz w:val="21"/>
          <w:szCs w:val="21"/>
          <w:highlight w:val="none"/>
          <w:u w:val="none"/>
          <w:lang w:val="en-US" w:eastAsia="zh-CN"/>
        </w:rPr>
        <w:t>广州市凯科星贸房地产开发有限公司INPARK星贸中心项目案场服务范围如下：</w:t>
      </w:r>
    </w:p>
    <w:tbl>
      <w:tblPr>
        <w:tblStyle w:val="8"/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2268"/>
        <w:gridCol w:w="2791"/>
        <w:gridCol w:w="2970"/>
      </w:tblGrid>
      <w:tr w14:paraId="69C2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034" w:type="dxa"/>
            <w:gridSpan w:val="4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EF51FE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INPARK星贸中心项目案场服务范围</w:t>
            </w:r>
          </w:p>
        </w:tc>
      </w:tr>
      <w:tr w14:paraId="73EC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064" w:type="dxa"/>
            <w:gridSpan w:val="3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C22514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服务区域</w:t>
            </w:r>
          </w:p>
        </w:tc>
        <w:tc>
          <w:tcPr>
            <w:tcW w:w="297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55D4A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服务面积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7D32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05" w:type="dxa"/>
            <w:vMerge w:val="restar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A4AD0E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室内</w:t>
            </w:r>
          </w:p>
        </w:tc>
        <w:tc>
          <w:tcPr>
            <w:tcW w:w="5059" w:type="dxa"/>
            <w:gridSpan w:val="2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7CB56F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售楼部</w:t>
            </w:r>
          </w:p>
        </w:tc>
        <w:tc>
          <w:tcPr>
            <w:tcW w:w="297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0FB51F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549</w:t>
            </w:r>
          </w:p>
        </w:tc>
      </w:tr>
      <w:tr w14:paraId="1072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05" w:type="dxa"/>
            <w:vMerge w:val="continue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B7D2D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vMerge w:val="restar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8855B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样板房</w:t>
            </w:r>
          </w:p>
        </w:tc>
        <w:tc>
          <w:tcPr>
            <w:tcW w:w="2791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4A6099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商墅板房</w:t>
            </w:r>
          </w:p>
        </w:tc>
        <w:tc>
          <w:tcPr>
            <w:tcW w:w="2970" w:type="dxa"/>
            <w:vMerge w:val="restar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FDED35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647</w:t>
            </w:r>
          </w:p>
        </w:tc>
      </w:tr>
      <w:tr w14:paraId="5BAA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05" w:type="dxa"/>
            <w:vMerge w:val="continue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4E0E6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vMerge w:val="continue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40D8F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91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DC4EB9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公寓板房</w:t>
            </w:r>
          </w:p>
        </w:tc>
        <w:tc>
          <w:tcPr>
            <w:tcW w:w="2970" w:type="dxa"/>
            <w:vMerge w:val="continue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7A8061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1AB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05" w:type="dxa"/>
            <w:vMerge w:val="restar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45657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室外</w:t>
            </w:r>
          </w:p>
        </w:tc>
        <w:tc>
          <w:tcPr>
            <w:tcW w:w="5059" w:type="dxa"/>
            <w:gridSpan w:val="2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003ECB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外围景观区域</w:t>
            </w:r>
          </w:p>
        </w:tc>
        <w:tc>
          <w:tcPr>
            <w:tcW w:w="297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3DC299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3039</w:t>
            </w:r>
          </w:p>
        </w:tc>
      </w:tr>
      <w:tr w14:paraId="4203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005" w:type="dxa"/>
            <w:vMerge w:val="continue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E077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59" w:type="dxa"/>
            <w:gridSpan w:val="2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E7B863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both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售楼部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二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展示公区</w:t>
            </w:r>
          </w:p>
        </w:tc>
        <w:tc>
          <w:tcPr>
            <w:tcW w:w="297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E17FF3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450</w:t>
            </w:r>
          </w:p>
        </w:tc>
      </w:tr>
      <w:tr w14:paraId="2C8A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64" w:type="dxa"/>
            <w:gridSpan w:val="3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487A5F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2970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63B9FD"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4583</w:t>
            </w:r>
          </w:p>
        </w:tc>
      </w:tr>
    </w:tbl>
    <w:p w14:paraId="68BDCCB4">
      <w:pPr>
        <w:spacing w:line="400" w:lineRule="exact"/>
        <w:ind w:firstLine="0" w:firstLineChars="0"/>
        <w:rPr>
          <w:rFonts w:hint="eastAsia" w:ascii="宋体" w:hAnsi="宋体"/>
          <w:color w:val="auto"/>
          <w:szCs w:val="21"/>
          <w:highlight w:val="none"/>
        </w:rPr>
      </w:pPr>
    </w:p>
    <w:p w14:paraId="3A465A63">
      <w:pPr>
        <w:adjustRightInd w:val="0"/>
        <w:snapToGrid w:val="0"/>
        <w:spacing w:line="360" w:lineRule="auto"/>
        <w:ind w:firstLine="367" w:firstLineChars="175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</w:t>
      </w:r>
      <w:r>
        <w:rPr>
          <w:rFonts w:ascii="宋体" w:hAnsi="宋体"/>
          <w:color w:val="auto"/>
          <w:szCs w:val="21"/>
          <w:highlight w:val="none"/>
        </w:rPr>
        <w:t>4</w:t>
      </w: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服务内容包括但不限于：</w:t>
      </w:r>
    </w:p>
    <w:p w14:paraId="6B846459">
      <w:pPr>
        <w:adjustRightInd w:val="0"/>
        <w:snapToGrid w:val="0"/>
        <w:spacing w:line="360" w:lineRule="auto"/>
        <w:ind w:firstLine="367" w:firstLineChars="175"/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  <w:t>客户礼仪接待及茶水侍奉服务；</w:t>
      </w:r>
    </w:p>
    <w:p w14:paraId="55490FBC">
      <w:pPr>
        <w:adjustRightInd w:val="0"/>
        <w:snapToGrid w:val="0"/>
        <w:spacing w:line="360" w:lineRule="auto"/>
        <w:ind w:firstLine="367" w:firstLineChars="175"/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  <w:t>项目信息、推售户型的简单介绍服务；</w:t>
      </w:r>
    </w:p>
    <w:p w14:paraId="6DD2591A">
      <w:pPr>
        <w:adjustRightInd w:val="0"/>
        <w:snapToGrid w:val="0"/>
        <w:spacing w:line="360" w:lineRule="auto"/>
        <w:ind w:firstLine="367" w:firstLineChars="175"/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  <w:t>礼宾形象展示、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val="en-US" w:eastAsia="zh-CN"/>
        </w:rPr>
        <w:t>停车管理及指引、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  <w:t>公共秩序维护及安全防控服务；</w:t>
      </w:r>
    </w:p>
    <w:p w14:paraId="75BD3366">
      <w:pPr>
        <w:adjustRightInd w:val="0"/>
        <w:snapToGrid w:val="0"/>
        <w:spacing w:line="360" w:lineRule="auto"/>
        <w:ind w:firstLine="367" w:firstLineChars="175"/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  <w:t>清洁卫生服务及日常环境维护；</w:t>
      </w:r>
    </w:p>
    <w:p w14:paraId="5544967A">
      <w:pPr>
        <w:adjustRightInd w:val="0"/>
        <w:snapToGrid w:val="0"/>
        <w:spacing w:line="360" w:lineRule="auto"/>
        <w:ind w:firstLine="367" w:firstLineChars="175"/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val="en-US" w:eastAsia="zh-CN"/>
        </w:rPr>
        <w:t>展示区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  <w:t>设备设施运行巡视及小型维修、保养服务；</w:t>
      </w:r>
    </w:p>
    <w:p w14:paraId="773BAE45">
      <w:pPr>
        <w:adjustRightInd w:val="0"/>
        <w:snapToGrid w:val="0"/>
        <w:spacing w:line="360" w:lineRule="auto"/>
        <w:ind w:firstLine="367" w:firstLineChars="175"/>
        <w:rPr>
          <w:rFonts w:hint="default" w:ascii="宋体" w:hAnsi="宋体" w:eastAsia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val="en-US" w:eastAsia="zh-CN"/>
        </w:rPr>
        <w:t>展示区专项服务；</w:t>
      </w:r>
    </w:p>
    <w:p w14:paraId="5C06B47F">
      <w:pPr>
        <w:adjustRightInd w:val="0"/>
        <w:snapToGrid w:val="0"/>
        <w:spacing w:line="360" w:lineRule="auto"/>
        <w:ind w:firstLine="367" w:firstLineChars="175"/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  <w:t>其它服务事项：【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  <w:lang w:val="en-US" w:eastAsia="zh-CN"/>
        </w:rPr>
        <w:t>其他增值服务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  <w:t>】。</w:t>
      </w:r>
    </w:p>
    <w:p w14:paraId="19507790">
      <w:pPr>
        <w:spacing w:line="400" w:lineRule="exact"/>
        <w:ind w:firstLine="420" w:firstLineChars="200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  <w:lang w:eastAsia="zh-CN"/>
        </w:rPr>
        <w:t>2</w:t>
      </w:r>
      <w:r>
        <w:rPr>
          <w:rFonts w:hint="eastAsia" w:ascii="宋体" w:hAnsi="宋体"/>
          <w:color w:val="auto"/>
          <w:highlight w:val="none"/>
          <w:lang w:val="en-US" w:eastAsia="zh-CN"/>
        </w:rPr>
        <w:t>.5</w:t>
      </w:r>
      <w:r>
        <w:rPr>
          <w:rFonts w:hint="eastAsia" w:ascii="宋体" w:hAnsi="宋体"/>
          <w:color w:val="auto"/>
          <w:highlight w:val="none"/>
        </w:rPr>
        <w:t>招标控制价：人民币</w:t>
      </w:r>
      <w:r>
        <w:rPr>
          <w:rFonts w:hint="eastAsia" w:ascii="宋体" w:hAnsi="宋体" w:eastAsia="宋体" w:cs="Times New Roman"/>
          <w:i w:val="0"/>
          <w:iCs w:val="0"/>
          <w:color w:val="auto"/>
          <w:kern w:val="2"/>
          <w:sz w:val="21"/>
          <w:szCs w:val="24"/>
          <w:highlight w:val="none"/>
          <w:u w:val="none"/>
          <w:lang w:val="en-US" w:eastAsia="zh-CN" w:bidi="ar"/>
        </w:rPr>
        <w:t>7214100.00</w:t>
      </w:r>
      <w:r>
        <w:rPr>
          <w:rFonts w:hint="eastAsia" w:ascii="宋体" w:hAnsi="宋体"/>
          <w:color w:val="auto"/>
          <w:highlight w:val="none"/>
        </w:rPr>
        <w:t>元</w:t>
      </w:r>
      <w:r>
        <w:rPr>
          <w:rFonts w:hint="eastAsia" w:ascii="宋体" w:hAnsi="宋体"/>
          <w:color w:val="auto"/>
          <w:highlight w:val="none"/>
          <w:lang w:val="en-US" w:eastAsia="zh-CN"/>
        </w:rPr>
        <w:t>/1年；其中</w:t>
      </w:r>
      <w:r>
        <w:rPr>
          <w:rFonts w:hint="eastAsia" w:ascii="宋体" w:hAnsi="宋体"/>
          <w:color w:val="auto"/>
          <w:highlight w:val="none"/>
        </w:rPr>
        <w:t>CPPQ-A4-2地块不高于</w:t>
      </w:r>
      <w:r>
        <w:rPr>
          <w:rFonts w:hint="eastAsia" w:ascii="宋体" w:hAnsi="宋体"/>
          <w:color w:val="auto"/>
          <w:highlight w:val="none"/>
          <w:lang w:val="en-US" w:eastAsia="zh-CN"/>
        </w:rPr>
        <w:t>3840000.00元</w:t>
      </w:r>
      <w:r>
        <w:rPr>
          <w:rFonts w:hint="eastAsia" w:ascii="宋体" w:hAnsi="宋体"/>
          <w:color w:val="auto"/>
          <w:highlight w:val="none"/>
        </w:rPr>
        <w:t>/年</w:t>
      </w:r>
      <w:r>
        <w:rPr>
          <w:rFonts w:hint="eastAsia" w:ascii="宋体" w:hAnsi="宋体"/>
          <w:color w:val="auto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highlight w:val="none"/>
        </w:rPr>
        <w:t>CPPQ-A4-5地块不高于</w:t>
      </w:r>
      <w:r>
        <w:rPr>
          <w:rFonts w:hint="eastAsia" w:ascii="宋体" w:hAnsi="宋体"/>
          <w:color w:val="auto"/>
          <w:highlight w:val="none"/>
          <w:lang w:val="en-US" w:eastAsia="zh-CN"/>
        </w:rPr>
        <w:t>1427000.00元</w:t>
      </w:r>
      <w:r>
        <w:rPr>
          <w:rFonts w:hint="eastAsia" w:ascii="宋体" w:hAnsi="宋体"/>
          <w:color w:val="auto"/>
          <w:highlight w:val="none"/>
        </w:rPr>
        <w:t>/年</w:t>
      </w:r>
      <w:r>
        <w:rPr>
          <w:rFonts w:hint="eastAsia" w:ascii="宋体" w:hAnsi="宋体"/>
          <w:color w:val="auto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highlight w:val="none"/>
          <w:lang w:val="en-US" w:eastAsia="zh-CN"/>
        </w:rPr>
        <w:t>INPARK星贸中心不高于1947100.00元/年，</w:t>
      </w:r>
      <w:r>
        <w:rPr>
          <w:rFonts w:hint="eastAsia" w:ascii="宋体" w:hAnsi="宋体"/>
          <w:color w:val="auto"/>
          <w:highlight w:val="none"/>
        </w:rPr>
        <w:t>高于</w:t>
      </w:r>
      <w:r>
        <w:rPr>
          <w:rFonts w:hint="eastAsia" w:ascii="宋体" w:hAnsi="宋体"/>
          <w:color w:val="auto"/>
          <w:highlight w:val="none"/>
          <w:lang w:val="en-US" w:eastAsia="zh-CN"/>
        </w:rPr>
        <w:t>上述</w:t>
      </w:r>
      <w:r>
        <w:rPr>
          <w:rFonts w:hint="eastAsia" w:ascii="宋体" w:hAnsi="宋体"/>
          <w:color w:val="auto"/>
          <w:highlight w:val="none"/>
        </w:rPr>
        <w:t>价格</w:t>
      </w:r>
      <w:r>
        <w:rPr>
          <w:rFonts w:hint="eastAsia" w:ascii="宋体" w:hAnsi="宋体"/>
          <w:color w:val="auto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highlight w:val="none"/>
          <w:lang w:val="en-US" w:eastAsia="zh-CN"/>
        </w:rPr>
        <w:t>含分项</w:t>
      </w:r>
      <w:r>
        <w:rPr>
          <w:rFonts w:hint="eastAsia" w:ascii="宋体" w:hAnsi="宋体"/>
          <w:color w:val="auto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highlight w:val="none"/>
        </w:rPr>
        <w:t>的投标文件均为废标。</w:t>
      </w:r>
    </w:p>
    <w:p w14:paraId="75996ECD">
      <w:pPr>
        <w:pStyle w:val="3"/>
        <w:rPr>
          <w:color w:val="auto"/>
          <w:highlight w:val="none"/>
        </w:rPr>
      </w:pPr>
      <w:bookmarkStart w:id="13" w:name="_Toc351106695"/>
      <w:bookmarkStart w:id="14" w:name="_Toc517427505"/>
      <w:bookmarkStart w:id="15" w:name="_Toc351106611"/>
      <w:r>
        <w:rPr>
          <w:color w:val="auto"/>
          <w:highlight w:val="none"/>
        </w:rPr>
        <w:t>3. 投标人资格要求</w:t>
      </w:r>
      <w:bookmarkEnd w:id="13"/>
      <w:bookmarkEnd w:id="14"/>
      <w:bookmarkEnd w:id="15"/>
    </w:p>
    <w:p w14:paraId="1E1E7B53">
      <w:pPr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highlight w:val="none"/>
        </w:rPr>
        <w:t>3.1本次招标要求投标人必须是中国境内注册、具备独立法人资格</w:t>
      </w:r>
      <w:r>
        <w:rPr>
          <w:rFonts w:hint="eastAsia" w:ascii="宋体" w:hAnsi="宋体"/>
          <w:color w:val="auto"/>
          <w:szCs w:val="21"/>
          <w:highlight w:val="none"/>
        </w:rPr>
        <w:t>；投标人</w:t>
      </w:r>
      <w:r>
        <w:rPr>
          <w:rFonts w:hint="eastAsia" w:ascii="宋体" w:hAnsi="宋体"/>
          <w:color w:val="auto"/>
          <w:highlight w:val="none"/>
        </w:rPr>
        <w:t>在人员、设备、资金等方面具有相应的能力。</w:t>
      </w:r>
    </w:p>
    <w:p w14:paraId="3190E8C2">
      <w:pPr>
        <w:spacing w:line="400" w:lineRule="exact"/>
        <w:ind w:firstLine="437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highlight w:val="none"/>
        </w:rPr>
        <w:t>3.1.1</w:t>
      </w:r>
      <w:r>
        <w:rPr>
          <w:rFonts w:hint="eastAsia" w:ascii="宋体" w:hAnsi="宋体"/>
          <w:color w:val="auto"/>
          <w:szCs w:val="21"/>
          <w:highlight w:val="none"/>
        </w:rPr>
        <w:t>具有有效的营业执照。</w:t>
      </w:r>
    </w:p>
    <w:p w14:paraId="35374832">
      <w:pPr>
        <w:spacing w:line="400" w:lineRule="exact"/>
        <w:ind w:firstLine="420" w:firstLineChars="200"/>
        <w:rPr>
          <w:rFonts w:hint="eastAsia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highlight w:val="none"/>
        </w:rPr>
        <w:t>3.1.2</w:t>
      </w:r>
      <w:r>
        <w:rPr>
          <w:rFonts w:hint="eastAsia" w:ascii="宋体" w:hAnsi="宋体"/>
          <w:color w:val="auto"/>
          <w:szCs w:val="21"/>
          <w:highlight w:val="none"/>
        </w:rPr>
        <w:t>企业不得有以下情况，否则招标人将拒绝其投标：（1）</w:t>
      </w:r>
      <w:r>
        <w:rPr>
          <w:rFonts w:hint="eastAsia"/>
          <w:color w:val="auto"/>
          <w:szCs w:val="21"/>
          <w:highlight w:val="none"/>
        </w:rPr>
        <w:t>被责令停业；（2）处于</w:t>
      </w:r>
      <w:r>
        <w:rPr>
          <w:color w:val="auto"/>
          <w:szCs w:val="21"/>
          <w:highlight w:val="none"/>
        </w:rPr>
        <w:t>被取消或暂停投标资格</w:t>
      </w:r>
      <w:r>
        <w:rPr>
          <w:rFonts w:hint="eastAsia"/>
          <w:color w:val="auto"/>
          <w:szCs w:val="21"/>
          <w:highlight w:val="none"/>
        </w:rPr>
        <w:t>的处罚期内；（3）</w:t>
      </w:r>
      <w:r>
        <w:rPr>
          <w:color w:val="auto"/>
          <w:szCs w:val="21"/>
          <w:highlight w:val="none"/>
        </w:rPr>
        <w:t>财产被接管或冻结</w:t>
      </w:r>
      <w:r>
        <w:rPr>
          <w:rFonts w:hint="eastAsia"/>
          <w:color w:val="auto"/>
          <w:szCs w:val="21"/>
          <w:highlight w:val="none"/>
        </w:rPr>
        <w:t>，破产状态。</w:t>
      </w:r>
    </w:p>
    <w:p w14:paraId="4D2E1A82">
      <w:pPr>
        <w:spacing w:line="400" w:lineRule="exact"/>
        <w:ind w:left="42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highlight w:val="none"/>
        </w:rPr>
        <w:t>3.1.3</w:t>
      </w:r>
      <w:r>
        <w:rPr>
          <w:rFonts w:hint="eastAsia" w:ascii="宋体" w:hAnsi="宋体"/>
          <w:color w:val="auto"/>
          <w:szCs w:val="21"/>
          <w:highlight w:val="none"/>
        </w:rPr>
        <w:t>如不同投标申请人出现单位负责人为同一人或者存在控股、管理关系，则出现此情形的单位投标</w:t>
      </w:r>
    </w:p>
    <w:p w14:paraId="2C8BB1BE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均无效。</w:t>
      </w:r>
    </w:p>
    <w:p w14:paraId="37209FE0">
      <w:pPr>
        <w:spacing w:line="360" w:lineRule="auto"/>
        <w:ind w:firstLine="420" w:firstLineChars="200"/>
        <w:rPr>
          <w:rFonts w:hint="eastAsia" w:ascii="微软雅黑" w:hAnsi="微软雅黑" w:eastAsia="微软雅黑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highlight w:val="none"/>
        </w:rPr>
        <w:t>3.</w:t>
      </w:r>
      <w:r>
        <w:rPr>
          <w:rFonts w:ascii="宋体" w:hAnsi="宋体"/>
          <w:color w:val="auto"/>
          <w:highlight w:val="none"/>
        </w:rPr>
        <w:t>2</w:t>
      </w:r>
      <w:r>
        <w:rPr>
          <w:rFonts w:hint="eastAsia" w:ascii="宋体" w:hAnsi="宋体"/>
          <w:color w:val="auto"/>
          <w:highlight w:val="none"/>
        </w:rPr>
        <w:t>自</w:t>
      </w:r>
      <w:r>
        <w:rPr>
          <w:rFonts w:hint="eastAsia" w:ascii="宋体" w:hAnsi="宋体"/>
          <w:color w:val="auto"/>
          <w:highlight w:val="none"/>
          <w:lang w:val="en-US" w:eastAsia="zh-CN"/>
        </w:rPr>
        <w:t>2020</w:t>
      </w:r>
      <w:r>
        <w:rPr>
          <w:rFonts w:hint="eastAsia" w:ascii="宋体" w:hAnsi="宋体"/>
          <w:color w:val="auto"/>
          <w:highlight w:val="none"/>
        </w:rPr>
        <w:t>年1月1日至今，投标人有</w:t>
      </w:r>
      <w:r>
        <w:rPr>
          <w:rFonts w:hint="eastAsia" w:ascii="宋体" w:hAnsi="宋体"/>
          <w:color w:val="auto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highlight w:val="none"/>
        </w:rPr>
        <w:t>个</w:t>
      </w:r>
      <w:r>
        <w:rPr>
          <w:rFonts w:hint="eastAsia" w:ascii="宋体" w:hAnsi="宋体"/>
          <w:color w:val="auto"/>
          <w:highlight w:val="none"/>
          <w:lang w:eastAsia="zh-CN"/>
        </w:rPr>
        <w:t>或</w:t>
      </w:r>
      <w:r>
        <w:rPr>
          <w:rFonts w:hint="eastAsia" w:ascii="宋体" w:hAnsi="宋体"/>
          <w:color w:val="auto"/>
          <w:highlight w:val="none"/>
        </w:rPr>
        <w:t>以上</w:t>
      </w:r>
      <w:r>
        <w:rPr>
          <w:rFonts w:hint="eastAsia" w:ascii="宋体" w:hAnsi="宋体"/>
          <w:color w:val="auto"/>
          <w:highlight w:val="none"/>
          <w:lang w:eastAsia="zh-CN"/>
        </w:rPr>
        <w:t>物业服务项目业绩</w:t>
      </w:r>
      <w:r>
        <w:rPr>
          <w:rFonts w:hint="eastAsia" w:ascii="宋体" w:hAnsi="宋体"/>
          <w:color w:val="auto"/>
          <w:highlight w:val="none"/>
        </w:rPr>
        <w:t>。</w:t>
      </w:r>
    </w:p>
    <w:p w14:paraId="4392C0E2">
      <w:pPr>
        <w:spacing w:line="360" w:lineRule="auto"/>
        <w:ind w:firstLine="437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3.</w:t>
      </w:r>
      <w:r>
        <w:rPr>
          <w:rFonts w:ascii="宋体" w:hAnsi="宋体"/>
          <w:color w:val="auto"/>
          <w:highlight w:val="none"/>
        </w:rPr>
        <w:t>3</w:t>
      </w:r>
      <w:r>
        <w:rPr>
          <w:rFonts w:hint="eastAsia" w:ascii="宋体" w:hAnsi="宋体"/>
          <w:color w:val="auto"/>
          <w:highlight w:val="none"/>
        </w:rPr>
        <w:t>本次不接受联合体投标。</w:t>
      </w:r>
    </w:p>
    <w:p w14:paraId="378E84B8">
      <w:pPr>
        <w:pStyle w:val="3"/>
        <w:rPr>
          <w:rFonts w:hint="eastAsia"/>
          <w:color w:val="auto"/>
          <w:highlight w:val="none"/>
        </w:rPr>
      </w:pPr>
      <w:bookmarkStart w:id="16" w:name="_Toc351106612"/>
      <w:bookmarkStart w:id="17" w:name="_Toc517427506"/>
      <w:bookmarkStart w:id="18" w:name="_Toc351106696"/>
      <w:r>
        <w:rPr>
          <w:rFonts w:hint="eastAsia"/>
          <w:color w:val="auto"/>
          <w:highlight w:val="none"/>
        </w:rPr>
        <w:t>4. 资格审查方法</w:t>
      </w:r>
      <w:bookmarkEnd w:id="16"/>
      <w:bookmarkEnd w:id="17"/>
      <w:bookmarkEnd w:id="18"/>
    </w:p>
    <w:p w14:paraId="5031156E">
      <w:pPr>
        <w:spacing w:line="360" w:lineRule="auto"/>
        <w:ind w:firstLine="437"/>
        <w:rPr>
          <w:rFonts w:hint="eastAsia"/>
          <w:color w:val="auto"/>
          <w:szCs w:val="21"/>
          <w:highlight w:val="none"/>
        </w:rPr>
      </w:pPr>
      <w:bookmarkStart w:id="19" w:name="_Toc351106613"/>
      <w:bookmarkStart w:id="20" w:name="_Toc351106697"/>
      <w:bookmarkStart w:id="21" w:name="_Toc517427507"/>
      <w:r>
        <w:rPr>
          <w:rFonts w:hint="eastAsia"/>
          <w:color w:val="auto"/>
          <w:szCs w:val="21"/>
          <w:highlight w:val="none"/>
        </w:rPr>
        <w:t xml:space="preserve">4.1、本项目采用“资格后审”的方式确定正式投标人； </w:t>
      </w:r>
    </w:p>
    <w:p w14:paraId="35CEC0E3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4.2、投标人须在招标文件约定的投标截止时间前提交投标文件及《资格审查申请文件》（格式见第五章）。开标后，评标委员会对投标人的《资格审查申请文件》进行审查，资格审查合格的投标人才能进入下一阶段评审；</w:t>
      </w:r>
    </w:p>
    <w:p w14:paraId="5DFB33DC">
      <w:pPr>
        <w:spacing w:line="360" w:lineRule="auto"/>
        <w:ind w:firstLine="437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4.3、若通过资格审查的投标人不足3家，招标人将修正招标方案，重新组织招标。</w:t>
      </w:r>
    </w:p>
    <w:p w14:paraId="7B2BE901">
      <w:pPr>
        <w:pStyle w:val="3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5. 投标报名</w:t>
      </w:r>
      <w:bookmarkEnd w:id="19"/>
      <w:bookmarkEnd w:id="20"/>
      <w:bookmarkEnd w:id="21"/>
    </w:p>
    <w:p w14:paraId="376CAA69">
      <w:pPr>
        <w:spacing w:line="360" w:lineRule="auto"/>
        <w:ind w:firstLine="437"/>
        <w:rPr>
          <w:rFonts w:hint="eastAsia" w:ascii="宋体" w:hAnsi="宋体"/>
          <w:color w:val="auto"/>
          <w:highlight w:val="none"/>
        </w:rPr>
      </w:pPr>
      <w:bookmarkStart w:id="22" w:name="_Toc351106615"/>
      <w:bookmarkStart w:id="23" w:name="_Toc517427508"/>
      <w:bookmarkStart w:id="24" w:name="_Toc351106699"/>
      <w:r>
        <w:rPr>
          <w:rFonts w:hint="eastAsia" w:ascii="宋体" w:hAnsi="宋体"/>
          <w:color w:val="auto"/>
          <w:szCs w:val="21"/>
          <w:highlight w:val="none"/>
        </w:rPr>
        <w:t>5</w:t>
      </w:r>
      <w:r>
        <w:rPr>
          <w:rFonts w:ascii="宋体" w:hAnsi="宋体"/>
          <w:color w:val="auto"/>
          <w:szCs w:val="21"/>
          <w:highlight w:val="none"/>
        </w:rPr>
        <w:t>.1</w:t>
      </w:r>
      <w:r>
        <w:rPr>
          <w:rFonts w:hint="eastAsia" w:ascii="宋体" w:hAnsi="宋体" w:cs="宋体"/>
          <w:color w:val="auto"/>
          <w:highlight w:val="none"/>
        </w:rPr>
        <w:t>凡有意参加投标的投标人，</w:t>
      </w:r>
      <w:r>
        <w:rPr>
          <w:rFonts w:hint="eastAsia" w:ascii="宋体" w:hAnsi="宋体"/>
          <w:color w:val="auto"/>
          <w:highlight w:val="none"/>
        </w:rPr>
        <w:t>请于</w:t>
      </w:r>
      <w:r>
        <w:rPr>
          <w:rFonts w:hint="eastAsia" w:ascii="宋体" w:hAnsi="宋体"/>
          <w:color w:val="auto"/>
          <w:highlight w:val="none"/>
          <w:u w:val="single"/>
        </w:rPr>
        <w:t>202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highlight w:val="none"/>
          <w:u w:val="single"/>
        </w:rPr>
        <w:t>年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  <w:highlight w:val="none"/>
          <w:u w:val="single"/>
        </w:rPr>
        <w:t>月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29</w:t>
      </w:r>
      <w:r>
        <w:rPr>
          <w:rFonts w:hint="eastAsia" w:ascii="宋体" w:hAnsi="宋体"/>
          <w:color w:val="auto"/>
          <w:highlight w:val="none"/>
          <w:u w:val="single"/>
        </w:rPr>
        <w:t>日</w:t>
      </w:r>
      <w:r>
        <w:rPr>
          <w:rFonts w:hint="eastAsia" w:ascii="宋体" w:hAnsi="宋体"/>
          <w:color w:val="auto"/>
          <w:highlight w:val="none"/>
        </w:rPr>
        <w:t>至</w:t>
      </w:r>
      <w:r>
        <w:rPr>
          <w:rFonts w:hint="eastAsia" w:ascii="宋体" w:hAnsi="宋体"/>
          <w:color w:val="auto"/>
          <w:highlight w:val="none"/>
          <w:u w:val="single"/>
          <w:lang w:eastAsia="zh-CN"/>
        </w:rPr>
        <w:t>202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highlight w:val="none"/>
          <w:u w:val="single"/>
        </w:rPr>
        <w:t>年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highlight w:val="none"/>
          <w:u w:val="single"/>
        </w:rPr>
        <w:t>月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  <w:highlight w:val="none"/>
          <w:u w:val="single"/>
        </w:rPr>
        <w:t>日，上午</w:t>
      </w:r>
      <w:r>
        <w:rPr>
          <w:rFonts w:ascii="宋体" w:hAnsi="宋体"/>
          <w:color w:val="auto"/>
          <w:highlight w:val="none"/>
          <w:u w:val="single"/>
        </w:rPr>
        <w:t>9</w:t>
      </w:r>
      <w:r>
        <w:rPr>
          <w:rFonts w:hint="eastAsia" w:ascii="宋体" w:hAnsi="宋体"/>
          <w:color w:val="auto"/>
          <w:highlight w:val="none"/>
          <w:u w:val="single"/>
        </w:rPr>
        <w:t xml:space="preserve">：30，下午17：30 </w:t>
      </w:r>
      <w:r>
        <w:rPr>
          <w:rFonts w:hint="eastAsia" w:ascii="宋体" w:hAnsi="宋体"/>
          <w:color w:val="auto"/>
          <w:highlight w:val="none"/>
        </w:rPr>
        <w:t>，在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成致项目管理有限公司</w:t>
      </w:r>
      <w:r>
        <w:rPr>
          <w:rFonts w:hint="eastAsia"/>
          <w:color w:val="auto"/>
          <w:szCs w:val="21"/>
          <w:highlight w:val="none"/>
        </w:rPr>
        <w:t>办理投标</w:t>
      </w:r>
      <w:r>
        <w:rPr>
          <w:rFonts w:hint="eastAsia" w:ascii="宋体" w:hAnsi="宋体"/>
          <w:color w:val="auto"/>
          <w:highlight w:val="none"/>
        </w:rPr>
        <w:t>登记及购买招标文件。招标文件每套售价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300</w:t>
      </w:r>
      <w:r>
        <w:rPr>
          <w:rFonts w:hint="eastAsia" w:ascii="宋体" w:hAnsi="宋体"/>
          <w:color w:val="auto"/>
          <w:highlight w:val="none"/>
        </w:rPr>
        <w:t>元，售后不退。地址：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shd w:val="clear" w:color="auto" w:fill="FFFFFF"/>
          <w:lang w:val="en-US" w:eastAsia="zh-CN"/>
        </w:rPr>
        <w:t>广州市天河区黄埔大道中122号（伟腾商务中心）412室</w:t>
      </w:r>
      <w:r>
        <w:rPr>
          <w:rFonts w:hint="eastAsia" w:ascii="宋体" w:hAnsi="宋体"/>
          <w:color w:val="auto"/>
          <w:highlight w:val="none"/>
        </w:rPr>
        <w:t>。</w:t>
      </w:r>
    </w:p>
    <w:p w14:paraId="46B70717">
      <w:pPr>
        <w:spacing w:line="360" w:lineRule="auto"/>
        <w:ind w:firstLine="437"/>
        <w:rPr>
          <w:rFonts w:ascii="宋体" w:hAnsi="宋体"/>
          <w:color w:val="auto"/>
          <w:highlight w:val="none"/>
        </w:rPr>
      </w:pPr>
      <w:r>
        <w:rPr>
          <w:rFonts w:hint="eastAsia"/>
          <w:color w:val="auto"/>
          <w:szCs w:val="21"/>
          <w:highlight w:val="none"/>
        </w:rPr>
        <w:t>办理投标</w:t>
      </w:r>
      <w:r>
        <w:rPr>
          <w:rFonts w:hint="eastAsia" w:ascii="宋体" w:hAnsi="宋体"/>
          <w:color w:val="auto"/>
          <w:highlight w:val="none"/>
        </w:rPr>
        <w:t>登记需提交资料：</w:t>
      </w:r>
    </w:p>
    <w:p w14:paraId="08056421">
      <w:pPr>
        <w:spacing w:line="360" w:lineRule="auto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fldChar w:fldCharType="begin"/>
      </w:r>
      <w:r>
        <w:rPr>
          <w:rFonts w:ascii="宋体" w:hAnsi="宋体"/>
          <w:color w:val="auto"/>
          <w:highlight w:val="none"/>
        </w:rPr>
        <w:instrText xml:space="preserve"> </w:instrText>
      </w:r>
      <w:r>
        <w:rPr>
          <w:rFonts w:hint="eastAsia" w:ascii="宋体" w:hAnsi="宋体"/>
          <w:color w:val="auto"/>
          <w:highlight w:val="none"/>
        </w:rPr>
        <w:instrText xml:space="preserve">= 1 \* GB3</w:instrText>
      </w:r>
      <w:r>
        <w:rPr>
          <w:rFonts w:ascii="宋体" w:hAnsi="宋体"/>
          <w:color w:val="auto"/>
          <w:highlight w:val="none"/>
        </w:rPr>
        <w:instrText xml:space="preserve"> </w:instrText>
      </w:r>
      <w:r>
        <w:rPr>
          <w:rFonts w:ascii="宋体" w:hAnsi="宋体"/>
          <w:color w:val="auto"/>
          <w:highlight w:val="none"/>
        </w:rPr>
        <w:fldChar w:fldCharType="separate"/>
      </w:r>
      <w:r>
        <w:rPr>
          <w:rFonts w:hint="eastAsia" w:ascii="宋体" w:hAnsi="宋体"/>
          <w:color w:val="auto"/>
          <w:highlight w:val="none"/>
        </w:rPr>
        <w:t>①</w:t>
      </w:r>
      <w:r>
        <w:rPr>
          <w:rFonts w:ascii="宋体" w:hAnsi="宋体"/>
          <w:color w:val="auto"/>
          <w:highlight w:val="none"/>
        </w:rPr>
        <w:fldChar w:fldCharType="end"/>
      </w:r>
      <w:r>
        <w:rPr>
          <w:rFonts w:hint="eastAsia" w:ascii="宋体" w:hAnsi="宋体"/>
          <w:color w:val="auto"/>
          <w:highlight w:val="none"/>
        </w:rPr>
        <w:t>加盖公章的营业执照副本复印件；</w:t>
      </w:r>
    </w:p>
    <w:p w14:paraId="07E61362">
      <w:pPr>
        <w:widowControl/>
        <w:shd w:val="clear" w:color="auto" w:fill="FFFFFF"/>
        <w:spacing w:line="360" w:lineRule="auto"/>
        <w:ind w:firstLine="437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②持本人身份证原件并携带法人代表证明书及授权委托书（非法定代表人报名时同时提供授权委托书）； </w:t>
      </w:r>
    </w:p>
    <w:p w14:paraId="059BEDA4">
      <w:pPr>
        <w:pStyle w:val="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6</w:t>
      </w:r>
      <w:r>
        <w:rPr>
          <w:color w:val="auto"/>
          <w:highlight w:val="none"/>
        </w:rPr>
        <w:t>. 投标文件的递交</w:t>
      </w:r>
      <w:bookmarkEnd w:id="22"/>
      <w:bookmarkEnd w:id="23"/>
      <w:bookmarkEnd w:id="24"/>
    </w:p>
    <w:p w14:paraId="03BEC1CC">
      <w:pPr>
        <w:tabs>
          <w:tab w:val="left" w:pos="360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6</w:t>
      </w:r>
      <w:r>
        <w:rPr>
          <w:rFonts w:ascii="宋体" w:hAnsi="宋体"/>
          <w:color w:val="auto"/>
          <w:szCs w:val="21"/>
          <w:highlight w:val="none"/>
        </w:rPr>
        <w:t>.1</w:t>
      </w: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  <w:r>
        <w:rPr>
          <w:rFonts w:ascii="宋体" w:hAnsi="宋体"/>
          <w:color w:val="auto"/>
          <w:szCs w:val="21"/>
          <w:highlight w:val="none"/>
        </w:rPr>
        <w:t>投标文件递交的截止时间（投标截止时间，下同）为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2025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22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日上午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30</w:t>
      </w:r>
      <w:r>
        <w:rPr>
          <w:rFonts w:ascii="宋体" w:hAnsi="宋体"/>
          <w:color w:val="auto"/>
          <w:szCs w:val="21"/>
          <w:highlight w:val="none"/>
        </w:rPr>
        <w:t>，地点为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shd w:val="clear" w:color="auto" w:fill="FFFFFF"/>
          <w:lang w:val="en-US" w:eastAsia="zh-CN"/>
        </w:rPr>
        <w:t>广州市天河区黄埔大道中122号（伟腾商务中心）412室开标室</w:t>
      </w:r>
      <w:r>
        <w:rPr>
          <w:rFonts w:ascii="宋体" w:hAnsi="宋体"/>
          <w:color w:val="auto"/>
          <w:szCs w:val="21"/>
          <w:highlight w:val="none"/>
        </w:rPr>
        <w:t>。</w:t>
      </w:r>
    </w:p>
    <w:p w14:paraId="756E19D6">
      <w:pPr>
        <w:tabs>
          <w:tab w:val="left" w:pos="360"/>
        </w:tabs>
        <w:spacing w:line="400" w:lineRule="exact"/>
        <w:ind w:firstLine="420" w:firstLineChars="200"/>
        <w:rPr>
          <w:rFonts w:hint="eastAsia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6</w:t>
      </w:r>
      <w:r>
        <w:rPr>
          <w:rFonts w:ascii="宋体" w:hAnsi="宋体"/>
          <w:color w:val="auto"/>
          <w:szCs w:val="21"/>
          <w:highlight w:val="none"/>
        </w:rPr>
        <w:t>.2 逾期送达的或者未送达指定地点的投标文件，招标人不予受理。</w:t>
      </w:r>
    </w:p>
    <w:p w14:paraId="1BED753C">
      <w:pPr>
        <w:pStyle w:val="3"/>
        <w:rPr>
          <w:rFonts w:hint="eastAsia"/>
          <w:color w:val="auto"/>
          <w:highlight w:val="none"/>
        </w:rPr>
      </w:pPr>
      <w:bookmarkStart w:id="25" w:name="_Toc351106700"/>
      <w:bookmarkStart w:id="26" w:name="_Toc351106616"/>
      <w:bookmarkStart w:id="27" w:name="_Toc517427509"/>
      <w:r>
        <w:rPr>
          <w:rFonts w:hint="eastAsia"/>
          <w:color w:val="auto"/>
          <w:highlight w:val="none"/>
        </w:rPr>
        <w:t>7.</w:t>
      </w:r>
      <w:bookmarkEnd w:id="25"/>
      <w:bookmarkEnd w:id="26"/>
      <w:bookmarkEnd w:id="27"/>
      <w:r>
        <w:rPr>
          <w:rFonts w:hint="eastAsia"/>
          <w:color w:val="auto"/>
          <w:highlight w:val="none"/>
        </w:rPr>
        <w:t>发布公告的媒介</w:t>
      </w:r>
    </w:p>
    <w:p w14:paraId="772FB6C9">
      <w:pPr>
        <w:spacing w:line="400" w:lineRule="exact"/>
        <w:ind w:firstLine="437"/>
        <w:rPr>
          <w:rFonts w:hint="eastAsia" w:ascii="宋体" w:hAnsi="宋体"/>
          <w:color w:val="auto"/>
          <w:highlight w:val="none"/>
        </w:rPr>
      </w:pPr>
      <w:bookmarkStart w:id="28" w:name="_Toc517427510"/>
      <w:bookmarkStart w:id="29" w:name="_Toc351106618"/>
      <w:bookmarkStart w:id="30" w:name="_Toc351106702"/>
      <w:r>
        <w:rPr>
          <w:rFonts w:hint="eastAsia" w:ascii="宋体" w:hAnsi="宋体"/>
          <w:color w:val="auto"/>
          <w:highlight w:val="none"/>
        </w:rPr>
        <w:t>本次招标公告在中国招标投标公共服务平台（</w:t>
      </w:r>
      <w:r>
        <w:rPr>
          <w:rFonts w:hint="eastAsia" w:ascii="宋体" w:hAnsi="宋体"/>
          <w:color w:val="auto"/>
          <w:highlight w:val="none"/>
          <w:lang w:val="en-US"/>
        </w:rPr>
        <w:t>http://www.cebpubservice.com</w:t>
      </w:r>
      <w:r>
        <w:rPr>
          <w:rFonts w:hint="eastAsia" w:ascii="宋体" w:hAnsi="宋体"/>
          <w:color w:val="auto"/>
          <w:highlight w:val="none"/>
        </w:rPr>
        <w:t>）、</w:t>
      </w:r>
      <w:r>
        <w:rPr>
          <w:rFonts w:hint="eastAsia" w:ascii="宋体" w:hAnsi="宋体"/>
          <w:color w:val="auto"/>
          <w:highlight w:val="none"/>
          <w:lang w:eastAsia="zh-CN"/>
        </w:rPr>
        <w:t>成致项目管理有限公司</w:t>
      </w:r>
      <w:r>
        <w:rPr>
          <w:rFonts w:hint="eastAsia" w:ascii="宋体" w:hAnsi="宋体"/>
          <w:color w:val="auto"/>
          <w:highlight w:val="none"/>
        </w:rPr>
        <w:t>网站（</w:t>
      </w:r>
      <w:r>
        <w:rPr>
          <w:rFonts w:hint="eastAsia" w:ascii="宋体" w:hAnsi="宋体"/>
          <w:color w:val="auto"/>
          <w:highlight w:val="none"/>
          <w:lang w:eastAsia="zh-CN"/>
        </w:rPr>
        <w:t>http://www.gdchengzhi.com/</w:t>
      </w:r>
      <w:r>
        <w:rPr>
          <w:rFonts w:hint="eastAsia" w:ascii="宋体" w:hAnsi="宋体"/>
          <w:color w:val="auto"/>
          <w:highlight w:val="none"/>
        </w:rPr>
        <w:t>）上发布。</w:t>
      </w:r>
    </w:p>
    <w:p w14:paraId="4042A75A">
      <w:pPr>
        <w:pStyle w:val="3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8</w:t>
      </w:r>
      <w:r>
        <w:rPr>
          <w:color w:val="auto"/>
          <w:highlight w:val="none"/>
        </w:rPr>
        <w:t xml:space="preserve">. </w:t>
      </w:r>
      <w:r>
        <w:rPr>
          <w:rFonts w:hint="eastAsia"/>
          <w:color w:val="auto"/>
          <w:highlight w:val="none"/>
        </w:rPr>
        <w:t>其他</w:t>
      </w:r>
      <w:bookmarkEnd w:id="28"/>
      <w:bookmarkEnd w:id="29"/>
      <w:bookmarkEnd w:id="30"/>
    </w:p>
    <w:p w14:paraId="36FA9ED3">
      <w:pPr>
        <w:spacing w:line="400" w:lineRule="exact"/>
        <w:ind w:firstLine="437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本招标公告由招标人负责解释,招标人保留变更、修改的权利。</w:t>
      </w:r>
    </w:p>
    <w:p w14:paraId="3CABD876">
      <w:pPr>
        <w:pStyle w:val="3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highlight w:val="none"/>
        </w:rPr>
        <w:t>.</w:t>
      </w:r>
      <w:r>
        <w:rPr>
          <w:color w:val="auto"/>
          <w:highlight w:val="none"/>
        </w:rPr>
        <w:t>联系方式</w:t>
      </w:r>
      <w:bookmarkEnd w:id="4"/>
      <w:bookmarkEnd w:id="5"/>
      <w:bookmarkEnd w:id="6"/>
    </w:p>
    <w:p w14:paraId="65C13A89">
      <w:pPr>
        <w:topLinePunct/>
        <w:spacing w:line="360" w:lineRule="auto"/>
        <w:ind w:firstLine="420" w:firstLineChars="200"/>
        <w:rPr>
          <w:rFonts w:hint="eastAsia"/>
          <w:color w:val="auto"/>
          <w:szCs w:val="21"/>
          <w:highlight w:val="none"/>
          <w:u w:val="none"/>
        </w:rPr>
      </w:pPr>
      <w:r>
        <w:rPr>
          <w:color w:val="auto"/>
          <w:szCs w:val="21"/>
          <w:highlight w:val="none"/>
        </w:rPr>
        <w:t>招 标 人</w:t>
      </w:r>
      <w:r>
        <w:rPr>
          <w:color w:val="auto"/>
          <w:szCs w:val="21"/>
          <w:highlight w:val="none"/>
          <w:u w:val="none"/>
        </w:rPr>
        <w:t>：</w:t>
      </w:r>
      <w:r>
        <w:rPr>
          <w:rFonts w:hint="eastAsia"/>
          <w:color w:val="auto"/>
          <w:szCs w:val="21"/>
          <w:highlight w:val="none"/>
          <w:u w:val="none"/>
          <w:lang w:eastAsia="zh-CN"/>
        </w:rPr>
        <w:t>广州元上房地产开发有限公司、广州元鼎房地产开发有限公司、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广州市凯科星贸房地产开发有限公司</w:t>
      </w:r>
    </w:p>
    <w:p w14:paraId="001BB0DB">
      <w:pPr>
        <w:topLinePunct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u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  <w:u w:val="none"/>
        </w:rPr>
        <w:t>联 系 人：</w:t>
      </w:r>
      <w:r>
        <w:rPr>
          <w:rFonts w:hint="eastAsia" w:ascii="宋体" w:hAnsi="宋体"/>
          <w:color w:val="auto"/>
          <w:szCs w:val="21"/>
          <w:highlight w:val="none"/>
          <w:u w:val="none"/>
          <w:lang w:eastAsia="zh-CN"/>
        </w:rPr>
        <w:t>陈工</w:t>
      </w:r>
    </w:p>
    <w:p w14:paraId="50B1E137">
      <w:pPr>
        <w:topLinePunct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u w:val="non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  <w:u w:val="none"/>
        </w:rPr>
        <w:t>电    话：</w:t>
      </w: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19927450913</w:t>
      </w:r>
    </w:p>
    <w:p w14:paraId="011840F6">
      <w:pPr>
        <w:topLinePunct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highlight w:val="none"/>
          <w:u w:val="none"/>
          <w:lang w:val="en-US" w:eastAsia="zh-CN"/>
        </w:rPr>
      </w:pPr>
    </w:p>
    <w:p w14:paraId="5F68D046">
      <w:pPr>
        <w:topLinePunct/>
        <w:spacing w:line="360" w:lineRule="auto"/>
        <w:ind w:firstLine="420" w:firstLineChars="200"/>
        <w:rPr>
          <w:rFonts w:hint="eastAsia"/>
          <w:color w:val="auto"/>
          <w:szCs w:val="21"/>
          <w:highlight w:val="none"/>
          <w:u w:val="none"/>
        </w:rPr>
      </w:pPr>
      <w:r>
        <w:rPr>
          <w:color w:val="auto"/>
          <w:szCs w:val="21"/>
          <w:highlight w:val="none"/>
          <w:u w:val="none"/>
        </w:rPr>
        <w:t>招标代理机构：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成致项目管理有限公司</w:t>
      </w:r>
    </w:p>
    <w:p w14:paraId="4BBADAEE">
      <w:pPr>
        <w:topLinePunct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联 系 人：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王工</w:t>
      </w: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</w:p>
    <w:p w14:paraId="284A398C">
      <w:pPr>
        <w:topLinePunct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电    话：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13414123626</w:t>
      </w:r>
    </w:p>
    <w:p w14:paraId="3ADB8340">
      <w:pPr>
        <w:topLinePunct/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地    址：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广州市天河区黄埔大道中122号（伟腾商务中心）412室</w:t>
      </w:r>
    </w:p>
    <w:p w14:paraId="3517AFFD">
      <w:pPr>
        <w:spacing w:line="400" w:lineRule="exact"/>
        <w:jc w:val="right"/>
        <w:rPr>
          <w:rFonts w:hint="eastAsia"/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 xml:space="preserve">                                                                                    　　　　　　　　　　　　　　　　　　　　　　　</w:t>
      </w:r>
      <w:r>
        <w:rPr>
          <w:color w:val="auto"/>
          <w:szCs w:val="21"/>
          <w:highlight w:val="none"/>
          <w:u w:val="single"/>
        </w:rPr>
        <w:t xml:space="preserve">      </w:t>
      </w:r>
      <w:r>
        <w:rPr>
          <w:rFonts w:hint="eastAsia"/>
          <w:color w:val="auto"/>
          <w:szCs w:val="21"/>
          <w:highlight w:val="none"/>
          <w:u w:val="single"/>
        </w:rPr>
        <w:t>202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5</w:t>
      </w:r>
      <w:r>
        <w:rPr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4</w:t>
      </w:r>
      <w:r>
        <w:rPr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28</w:t>
      </w:r>
      <w:r>
        <w:rPr>
          <w:color w:val="auto"/>
          <w:szCs w:val="21"/>
          <w:highlight w:val="none"/>
        </w:rPr>
        <w:t>日</w:t>
      </w:r>
    </w:p>
    <w:p w14:paraId="437109DC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NewRomanPSMT">
    <w:altName w:val="宋体"/>
    <w:panose1 w:val="00000000000000000000"/>
    <w:charset w:val="01"/>
    <w:family w:val="roma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84B81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3EE5D76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35A2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F383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D7F9F"/>
    <w:rsid w:val="1761330E"/>
    <w:rsid w:val="37FD7F9F"/>
    <w:rsid w:val="43B2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adjustRightInd w:val="0"/>
      <w:ind w:right="-197" w:rightChars="-94"/>
      <w:jc w:val="center"/>
      <w:outlineLvl w:val="0"/>
    </w:pPr>
    <w:rPr>
      <w:rFonts w:ascii="黑体" w:hAnsi="宋体" w:eastAsia="黑体"/>
      <w:b/>
      <w:color w:val="000000"/>
      <w:kern w:val="0"/>
      <w:sz w:val="32"/>
      <w:szCs w:val="32"/>
    </w:rPr>
  </w:style>
  <w:style w:type="paragraph" w:styleId="3">
    <w:name w:val="heading 2"/>
    <w:basedOn w:val="1"/>
    <w:next w:val="1"/>
    <w:qFormat/>
    <w:uiPriority w:val="9"/>
    <w:pPr>
      <w:autoSpaceDE w:val="0"/>
      <w:autoSpaceDN w:val="0"/>
      <w:adjustRightInd w:val="0"/>
      <w:jc w:val="left"/>
      <w:outlineLvl w:val="1"/>
    </w:pPr>
    <w:rPr>
      <w:rFonts w:ascii="黑体" w:hAnsi="宋体" w:eastAsia="黑体"/>
      <w:b/>
      <w:kern w:val="0"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line="360" w:lineRule="auto"/>
    </w:pPr>
    <w:rPr>
      <w:sz w:val="2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83" w:lineRule="atLeast"/>
      <w:jc w:val="left"/>
    </w:pPr>
    <w:rPr>
      <w:rFonts w:ascii="宋体" w:hAnsi="宋体"/>
      <w:color w:val="000000"/>
      <w:kern w:val="0"/>
      <w:sz w:val="19"/>
      <w:szCs w:val="19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2025-04-28T13:09:00Z</dcterms:created>
  <dc:creator>Admin</dc:creator>
  <cp:lastModifiedBy>Admin</cp:lastModifiedBy>
  <dcterms:modified xsi:type="dcterms:W3CDTF">2025-04-28T13:38:59Z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9CCD83097D984CCEB01488CEF0AFFFED_11</vt:lpwstr>
  </property>
  <property fmtid="{D5CDD505-2E9C-101B-9397-08002B2CF9AE}" pid="4" name="KSOTemplateDocerSaveRecord">
    <vt:lpwstr>eyJoZGlkIjoiNTRjNWI1ZDZhNTE4M2MxODI2YTY2MWQ5Zjg3YjE3YWMiLCJ1c2VySWQiOiIxMTUyOTcxMjgyIn0=</vt:lpwstr>
  </property>
</Properties>
</file>